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797704" w:rsidRDefault="001D30C0" w:rsidP="00797704">
      <w:pPr>
        <w:pStyle w:val="H1"/>
        <w:jc w:val="center"/>
        <w:rPr>
          <w:sz w:val="28"/>
          <w:szCs w:val="28"/>
        </w:rPr>
      </w:pPr>
      <w:r w:rsidRPr="00797704">
        <w:rPr>
          <w:smallCaps/>
          <w:sz w:val="28"/>
          <w:szCs w:val="28"/>
        </w:rPr>
        <w:t>State of Maine</w:t>
      </w:r>
    </w:p>
    <w:p w14:paraId="5C3555D6" w14:textId="77777777" w:rsidR="001D30C0" w:rsidRPr="004A2912" w:rsidRDefault="001D30C0" w:rsidP="00797704">
      <w:pPr>
        <w:pStyle w:val="H1"/>
        <w:jc w:val="center"/>
      </w:pPr>
      <w:r w:rsidRPr="00797704">
        <w:rPr>
          <w:sz w:val="28"/>
          <w:szCs w:val="28"/>
        </w:rPr>
        <w:t>NOTICE OF STATE AGENCY RULEMAKING</w:t>
      </w:r>
    </w:p>
    <w:p w14:paraId="052ADC78" w14:textId="77777777" w:rsidR="001D30C0" w:rsidRPr="006E0314" w:rsidRDefault="001D30C0" w:rsidP="00C33BC0">
      <w:pPr>
        <w:contextualSpacing/>
        <w:rPr>
          <w:rFonts w:ascii="Book Antiqua" w:eastAsiaTheme="minorHAnsi" w:hAnsi="Book Antiqua" w:cs="Arial"/>
          <w:b/>
          <w:bCs/>
          <w:sz w:val="24"/>
          <w:szCs w:val="24"/>
        </w:rPr>
      </w:pPr>
    </w:p>
    <w:p w14:paraId="5858A662" w14:textId="77777777" w:rsidR="001D30C0" w:rsidRPr="001D30C0" w:rsidRDefault="001D30C0" w:rsidP="00C33BC0">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C33BC0">
      <w:pPr>
        <w:pStyle w:val="Style1"/>
        <w:tabs>
          <w:tab w:val="clear" w:pos="-1440"/>
          <w:tab w:val="clear" w:pos="-720"/>
          <w:tab w:val="clear" w:pos="4320"/>
          <w:tab w:val="clear" w:pos="10440"/>
        </w:tabs>
      </w:pPr>
    </w:p>
    <w:p w14:paraId="35D90D7F" w14:textId="77777777" w:rsidR="001D30C0" w:rsidRPr="001D30C0" w:rsidRDefault="001D30C0" w:rsidP="00C33BC0">
      <w:pPr>
        <w:pStyle w:val="H2"/>
        <w:tabs>
          <w:tab w:val="clear" w:pos="-1440"/>
          <w:tab w:val="clear" w:pos="-720"/>
          <w:tab w:val="clear" w:pos="4320"/>
          <w:tab w:val="clear" w:pos="10440"/>
        </w:tabs>
        <w:jc w:val="center"/>
        <w:rPr>
          <w:color w:val="0070C0"/>
        </w:rPr>
      </w:pPr>
      <w:hyperlink r:id="rId7" w:history="1">
        <w:r w:rsidRPr="001D30C0">
          <w:rPr>
            <w:rStyle w:val="Hyperlink"/>
            <w:rFonts w:cs="Arial"/>
            <w:b w:val="0"/>
            <w:bCs w:val="0"/>
            <w:color w:val="0070C0"/>
          </w:rPr>
          <w:t>https://www.maine.gov/sos/cec/rules/index.html</w:t>
        </w:r>
      </w:hyperlink>
    </w:p>
    <w:p w14:paraId="62E7A191" w14:textId="77777777" w:rsidR="001D30C0" w:rsidRPr="006E0314" w:rsidRDefault="001D30C0" w:rsidP="00C33BC0">
      <w:pPr>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C33BC0">
      <w:pPr>
        <w:pStyle w:val="SH1"/>
        <w:rPr>
          <w:szCs w:val="24"/>
        </w:rPr>
      </w:pPr>
      <w:bookmarkStart w:id="2" w:name="_Hlk184195248"/>
      <w:r w:rsidRPr="00D608E1">
        <w:rPr>
          <w:szCs w:val="24"/>
        </w:rPr>
        <w:t>PROPOSALS</w:t>
      </w:r>
    </w:p>
    <w:p w14:paraId="50C2C733" w14:textId="77777777" w:rsidR="00721F5E" w:rsidRPr="00DF17DC" w:rsidRDefault="00721F5E" w:rsidP="00DF17DC">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38BE24D5" w14:textId="77777777" w:rsidR="00DF17DC" w:rsidRPr="00797704" w:rsidRDefault="00DF17DC" w:rsidP="00797704">
      <w:pPr>
        <w:pStyle w:val="H1"/>
      </w:pPr>
      <w:r w:rsidRPr="00797704">
        <w:t>AGENCY: Department of Health and Human Services, Office for Family Independence</w:t>
      </w:r>
    </w:p>
    <w:p w14:paraId="68C5B2E7" w14:textId="00ED5F84" w:rsidR="00DF17DC" w:rsidRPr="00797704" w:rsidRDefault="00DF17DC" w:rsidP="00797704">
      <w:pPr>
        <w:tabs>
          <w:tab w:val="left" w:pos="-1440"/>
          <w:tab w:val="left" w:pos="-720"/>
        </w:tabs>
        <w:rPr>
          <w:rFonts w:ascii="Book Antiqua" w:hAnsi="Book Antiqua"/>
          <w:b/>
          <w:sz w:val="24"/>
          <w:szCs w:val="24"/>
        </w:rPr>
      </w:pPr>
      <w:r w:rsidRPr="00797704">
        <w:rPr>
          <w:rFonts w:ascii="Book Antiqua" w:hAnsi="Book Antiqua"/>
          <w:b/>
          <w:sz w:val="24"/>
          <w:szCs w:val="24"/>
        </w:rPr>
        <w:t>CHAPTER NUMBER AND TITLE: 10-144 C.M.R. Ch. 302, Summer Electronic Benefit Transfer Program Rules (SUN Bucks)(Summer EBT Rule #1 – SUN Bucks)</w:t>
      </w:r>
    </w:p>
    <w:p w14:paraId="036D3697" w14:textId="4F28463E" w:rsidR="00DF17DC" w:rsidRPr="00797704" w:rsidRDefault="00DF17DC" w:rsidP="00797704">
      <w:pPr>
        <w:tabs>
          <w:tab w:val="left" w:pos="-1440"/>
          <w:tab w:val="left" w:pos="-720"/>
        </w:tabs>
        <w:jc w:val="both"/>
        <w:rPr>
          <w:rFonts w:ascii="Book Antiqua" w:hAnsi="Book Antiqua"/>
          <w:sz w:val="24"/>
          <w:szCs w:val="24"/>
        </w:rPr>
      </w:pPr>
      <w:r w:rsidRPr="00797704">
        <w:rPr>
          <w:rFonts w:ascii="Book Antiqua" w:hAnsi="Book Antiqua"/>
          <w:b/>
          <w:sz w:val="24"/>
          <w:szCs w:val="24"/>
        </w:rPr>
        <w:t>TYPE OF RULE: Routine Technical</w:t>
      </w:r>
      <w:r>
        <w:rPr>
          <w:rFonts w:ascii="Book Antiqua" w:hAnsi="Book Antiqua"/>
          <w:sz w:val="24"/>
          <w:szCs w:val="24"/>
        </w:rPr>
        <w:t xml:space="preserve"> </w:t>
      </w:r>
    </w:p>
    <w:p w14:paraId="0FD3FD33" w14:textId="01595FC3" w:rsidR="00DF17DC" w:rsidRPr="00797704" w:rsidRDefault="00DF17DC" w:rsidP="00797704">
      <w:pPr>
        <w:tabs>
          <w:tab w:val="left" w:pos="-1440"/>
          <w:tab w:val="left" w:pos="-720"/>
          <w:tab w:val="left" w:pos="540"/>
          <w:tab w:val="left" w:pos="10440"/>
        </w:tabs>
        <w:ind w:right="360"/>
        <w:jc w:val="both"/>
        <w:rPr>
          <w:rFonts w:ascii="Book Antiqua" w:hAnsi="Book Antiqua"/>
          <w:b/>
          <w:sz w:val="24"/>
          <w:szCs w:val="24"/>
        </w:rPr>
      </w:pPr>
      <w:r>
        <w:rPr>
          <w:rFonts w:ascii="Book Antiqua" w:hAnsi="Book Antiqua"/>
          <w:b/>
          <w:sz w:val="24"/>
          <w:szCs w:val="24"/>
        </w:rPr>
        <w:t>PROPOSAL FILING NUMBER: 2025-P174</w:t>
      </w:r>
    </w:p>
    <w:p w14:paraId="52A545CC" w14:textId="77777777" w:rsidR="00DF17DC" w:rsidRPr="00797704" w:rsidRDefault="00DF17DC" w:rsidP="00DF17DC">
      <w:pPr>
        <w:tabs>
          <w:tab w:val="left" w:pos="-1440"/>
          <w:tab w:val="left" w:pos="-720"/>
        </w:tabs>
        <w:rPr>
          <w:rFonts w:ascii="Book Antiqua" w:hAnsi="Book Antiqua"/>
          <w:sz w:val="24"/>
          <w:szCs w:val="24"/>
        </w:rPr>
      </w:pPr>
      <w:r w:rsidRPr="00797704">
        <w:rPr>
          <w:rFonts w:ascii="Book Antiqua" w:hAnsi="Book Antiqua"/>
          <w:b/>
          <w:sz w:val="24"/>
          <w:szCs w:val="24"/>
        </w:rPr>
        <w:t xml:space="preserve">BRIEF SUMMARY: </w:t>
      </w:r>
      <w:r w:rsidRPr="00797704">
        <w:rPr>
          <w:rFonts w:ascii="Book Antiqua" w:hAnsi="Book Antiqua"/>
          <w:sz w:val="24"/>
          <w:szCs w:val="24"/>
        </w:rPr>
        <w:t>The Department proposes 10-144 C.M.R. Chapter 302; Summer Electronic Benefit Transfer Program Rules (SUN Bucks) consistent with 7 C.F.R. § 292.1. The proposed rules would establish regulations under which the Department of Health and Human Services, Office for Family Independence would administer the Summer Electronic Benefits Transfer (SEBT) Program as authorized by the U.S.D.A. – Food and Nutrition Services (F.N.S.) on April 25, 2025. Retroactive rulemaking is permissible under 22 M.R.S. § 42(8)(A) as the update is necessary to comply with federal requirements, provides a benefit to Summer Electronic Benefit Transfers (SEBT) – SUN Bucks recipients and does not adversely impact applicants, participants, beneficiaries, or providers.</w:t>
      </w:r>
    </w:p>
    <w:p w14:paraId="29738CC3" w14:textId="77777777" w:rsidR="00DF17DC" w:rsidRPr="00797704" w:rsidRDefault="00DF17DC" w:rsidP="00DF17DC">
      <w:pPr>
        <w:tabs>
          <w:tab w:val="left" w:pos="-1440"/>
          <w:tab w:val="left" w:pos="-720"/>
        </w:tabs>
        <w:rPr>
          <w:rFonts w:ascii="Book Antiqua" w:hAnsi="Book Antiqua"/>
          <w:sz w:val="24"/>
          <w:szCs w:val="24"/>
        </w:rPr>
      </w:pPr>
    </w:p>
    <w:p w14:paraId="50EBCCA9" w14:textId="77777777" w:rsidR="00DF17DC" w:rsidRPr="00797704" w:rsidRDefault="00DF17DC" w:rsidP="00DF17DC">
      <w:pPr>
        <w:tabs>
          <w:tab w:val="left" w:pos="-1440"/>
          <w:tab w:val="left" w:pos="-720"/>
        </w:tabs>
        <w:rPr>
          <w:rFonts w:ascii="Book Antiqua" w:hAnsi="Book Antiqua"/>
          <w:sz w:val="24"/>
          <w:szCs w:val="24"/>
        </w:rPr>
      </w:pPr>
      <w:r w:rsidRPr="00797704">
        <w:rPr>
          <w:rFonts w:ascii="Book Antiqua" w:hAnsi="Book Antiqua"/>
          <w:sz w:val="24"/>
          <w:szCs w:val="24"/>
        </w:rPr>
        <w:t>In addition, the proposed rules would effectuate the SEBT Program established for the purpose of providing nutrition assistance during the summer months for each eligible child, to ensure continued access to food when school is not in session for the summer.</w:t>
      </w:r>
    </w:p>
    <w:p w14:paraId="0117559A" w14:textId="77777777" w:rsidR="00DF17DC" w:rsidRPr="00797704" w:rsidRDefault="00DF17DC" w:rsidP="00DF17DC">
      <w:pPr>
        <w:tabs>
          <w:tab w:val="left" w:pos="-1440"/>
          <w:tab w:val="left" w:pos="-720"/>
        </w:tabs>
        <w:rPr>
          <w:rFonts w:ascii="Book Antiqua" w:hAnsi="Book Antiqua"/>
          <w:sz w:val="24"/>
          <w:szCs w:val="24"/>
        </w:rPr>
      </w:pPr>
    </w:p>
    <w:p w14:paraId="773B9F20" w14:textId="77777777" w:rsidR="00DF17DC" w:rsidRPr="00797704" w:rsidRDefault="00DF17DC" w:rsidP="00797704">
      <w:pPr>
        <w:tabs>
          <w:tab w:val="left" w:pos="-720"/>
        </w:tabs>
        <w:jc w:val="both"/>
        <w:rPr>
          <w:rFonts w:ascii="Book Antiqua" w:hAnsi="Book Antiqua"/>
          <w:b/>
          <w:bCs/>
          <w:noProof/>
          <w:sz w:val="24"/>
          <w:szCs w:val="24"/>
        </w:rPr>
      </w:pPr>
      <w:r w:rsidRPr="00797704">
        <w:rPr>
          <w:rFonts w:ascii="Book Antiqua" w:hAnsi="Book Antiqua"/>
          <w:b/>
          <w:bCs/>
          <w:noProof/>
          <w:sz w:val="24"/>
          <w:szCs w:val="24"/>
        </w:rPr>
        <w:t xml:space="preserve">See </w:t>
      </w:r>
      <w:hyperlink r:id="rId8" w:history="1">
        <w:r w:rsidRPr="00797704">
          <w:rPr>
            <w:rStyle w:val="Hyperlink"/>
            <w:rFonts w:ascii="Book Antiqua" w:hAnsi="Book Antiqua"/>
            <w:b/>
            <w:bCs/>
            <w:noProof/>
            <w:sz w:val="24"/>
            <w:szCs w:val="24"/>
          </w:rPr>
          <w:t>http://www.maine.gov/dhhs/about/rulemaking</w:t>
        </w:r>
      </w:hyperlink>
      <w:r w:rsidRPr="00797704">
        <w:rPr>
          <w:rFonts w:ascii="Book Antiqua" w:hAnsi="Book Antiqua"/>
          <w:b/>
          <w:bCs/>
          <w:noProof/>
          <w:sz w:val="24"/>
          <w:szCs w:val="24"/>
        </w:rPr>
        <w:t xml:space="preserve"> for rules and related rulemaking documents.</w:t>
      </w:r>
    </w:p>
    <w:p w14:paraId="455498F2" w14:textId="77777777" w:rsidR="00DF17DC" w:rsidRPr="00797704" w:rsidRDefault="00DF17DC" w:rsidP="00DF17DC">
      <w:pPr>
        <w:rPr>
          <w:rFonts w:ascii="Book Antiqua" w:hAnsi="Book Antiqua"/>
          <w:sz w:val="24"/>
          <w:szCs w:val="24"/>
        </w:rPr>
      </w:pPr>
      <w:r w:rsidRPr="00797704">
        <w:rPr>
          <w:rFonts w:ascii="Book Antiqua" w:hAnsi="Book Antiqua"/>
          <w:b/>
          <w:sz w:val="24"/>
          <w:szCs w:val="24"/>
        </w:rPr>
        <w:t xml:space="preserve">PUBLIC HEARING: </w:t>
      </w:r>
      <w:r w:rsidRPr="00797704">
        <w:rPr>
          <w:rFonts w:ascii="Book Antiqua" w:hAnsi="Book Antiqua"/>
          <w:sz w:val="24"/>
          <w:szCs w:val="24"/>
        </w:rPr>
        <w:t>Monday, November 17, 2025, at 9:00 a.m. in room Maine A/B, 109 Capitol Street, Augusta, ME 04330. Please note, guest parking is available on the Capitol Street side of the building and where guests may enter the building.</w:t>
      </w:r>
    </w:p>
    <w:p w14:paraId="597C46C4" w14:textId="77777777" w:rsidR="00DF17DC" w:rsidRPr="00797704" w:rsidRDefault="00DF17DC" w:rsidP="00797704">
      <w:pPr>
        <w:rPr>
          <w:rFonts w:ascii="Book Antiqua" w:hAnsi="Book Antiqua"/>
          <w:sz w:val="24"/>
          <w:szCs w:val="24"/>
        </w:rPr>
      </w:pPr>
      <w:r w:rsidRPr="00797704">
        <w:rPr>
          <w:rFonts w:ascii="Book Antiqua" w:hAnsi="Book Antiqua"/>
          <w:sz w:val="24"/>
          <w:szCs w:val="24"/>
        </w:rPr>
        <w:t>The Department requests that any interested party requiring special arrangements to attend the hearing contact the agency person listed below before Monday, November 10, 2025.</w:t>
      </w:r>
    </w:p>
    <w:p w14:paraId="0FB3B8A7" w14:textId="77777777" w:rsidR="00DF17DC" w:rsidRPr="00797704" w:rsidRDefault="00DF17DC" w:rsidP="00DF17DC">
      <w:pPr>
        <w:tabs>
          <w:tab w:val="left" w:pos="-1440"/>
          <w:tab w:val="left" w:pos="-720"/>
          <w:tab w:val="left" w:pos="10440"/>
        </w:tabs>
        <w:ind w:right="360"/>
        <w:rPr>
          <w:rFonts w:ascii="Book Antiqua" w:hAnsi="Book Antiqua"/>
          <w:sz w:val="24"/>
          <w:szCs w:val="24"/>
        </w:rPr>
      </w:pPr>
      <w:r w:rsidRPr="00797704">
        <w:rPr>
          <w:rFonts w:ascii="Book Antiqua" w:hAnsi="Book Antiqua"/>
          <w:b/>
          <w:sz w:val="24"/>
          <w:szCs w:val="24"/>
        </w:rPr>
        <w:t xml:space="preserve">COMMENT DEADLINE: </w:t>
      </w:r>
      <w:r w:rsidRPr="00797704">
        <w:rPr>
          <w:rFonts w:ascii="Book Antiqua" w:hAnsi="Book Antiqua"/>
          <w:sz w:val="24"/>
          <w:szCs w:val="24"/>
        </w:rPr>
        <w:t>Monday, December 1, 2025, at 5:00 p.m. Eastern Time.</w:t>
      </w:r>
    </w:p>
    <w:p w14:paraId="7CBFA446" w14:textId="77777777" w:rsidR="00DF17DC" w:rsidRPr="00797704" w:rsidRDefault="00DF17DC" w:rsidP="00797704">
      <w:pPr>
        <w:tabs>
          <w:tab w:val="left" w:pos="-1440"/>
          <w:tab w:val="left" w:pos="-720"/>
          <w:tab w:val="left" w:pos="10440"/>
        </w:tabs>
        <w:ind w:right="360"/>
        <w:rPr>
          <w:rFonts w:ascii="Book Antiqua" w:hAnsi="Book Antiqua"/>
          <w:sz w:val="24"/>
          <w:szCs w:val="24"/>
        </w:rPr>
      </w:pPr>
      <w:r w:rsidRPr="00797704">
        <w:rPr>
          <w:rFonts w:ascii="Book Antiqua" w:hAnsi="Book Antiqua"/>
          <w:sz w:val="24"/>
          <w:szCs w:val="24"/>
        </w:rPr>
        <w:t xml:space="preserve">Written public comments may be submitted via the link at </w:t>
      </w:r>
      <w:hyperlink r:id="rId9" w:history="1">
        <w:r w:rsidRPr="00797704">
          <w:rPr>
            <w:rStyle w:val="Hyperlink"/>
            <w:rFonts w:ascii="Book Antiqua" w:hAnsi="Book Antiqua"/>
            <w:sz w:val="24"/>
            <w:szCs w:val="24"/>
          </w:rPr>
          <w:t>https://www.maine.gov/dhhs/about/rulemaking</w:t>
        </w:r>
      </w:hyperlink>
    </w:p>
    <w:p w14:paraId="5F0E07D1" w14:textId="77777777" w:rsidR="00DF17DC" w:rsidRPr="00797704" w:rsidRDefault="00DF17DC" w:rsidP="00DF17DC">
      <w:pPr>
        <w:tabs>
          <w:tab w:val="left" w:pos="-1440"/>
          <w:tab w:val="left" w:pos="-720"/>
          <w:tab w:val="left" w:pos="540"/>
          <w:tab w:val="left" w:pos="10440"/>
        </w:tabs>
        <w:jc w:val="both"/>
        <w:rPr>
          <w:rFonts w:ascii="Book Antiqua" w:hAnsi="Book Antiqua"/>
          <w:b/>
          <w:sz w:val="24"/>
          <w:szCs w:val="24"/>
        </w:rPr>
      </w:pPr>
      <w:r w:rsidRPr="00797704">
        <w:rPr>
          <w:rFonts w:ascii="Book Antiqua" w:hAnsi="Book Antiqua"/>
          <w:b/>
          <w:sz w:val="24"/>
          <w:szCs w:val="24"/>
        </w:rPr>
        <w:lastRenderedPageBreak/>
        <w:t>CONTACT PERSON FOR THIS FILING:</w:t>
      </w:r>
    </w:p>
    <w:p w14:paraId="384EB677" w14:textId="77777777" w:rsidR="00DF17DC" w:rsidRPr="00797704" w:rsidRDefault="00DF17DC" w:rsidP="00DF17DC">
      <w:pPr>
        <w:tabs>
          <w:tab w:val="left" w:pos="-1440"/>
          <w:tab w:val="left" w:pos="-720"/>
          <w:tab w:val="left" w:pos="540"/>
          <w:tab w:val="left" w:pos="10440"/>
        </w:tabs>
        <w:jc w:val="both"/>
        <w:rPr>
          <w:rFonts w:ascii="Book Antiqua" w:hAnsi="Book Antiqua"/>
          <w:b/>
          <w:sz w:val="24"/>
          <w:szCs w:val="24"/>
        </w:rPr>
      </w:pPr>
      <w:r w:rsidRPr="00797704">
        <w:rPr>
          <w:rFonts w:ascii="Book Antiqua" w:hAnsi="Book Antiqua"/>
          <w:sz w:val="24"/>
          <w:szCs w:val="24"/>
        </w:rPr>
        <w:t>Evan Denno, SNAP Program Manager</w:t>
      </w:r>
    </w:p>
    <w:p w14:paraId="3EBACF65" w14:textId="77777777" w:rsidR="00DF17DC" w:rsidRPr="00797704" w:rsidRDefault="00DF17DC" w:rsidP="00DF17DC">
      <w:pPr>
        <w:jc w:val="both"/>
        <w:rPr>
          <w:rFonts w:ascii="Book Antiqua" w:hAnsi="Book Antiqua"/>
          <w:sz w:val="24"/>
          <w:szCs w:val="24"/>
        </w:rPr>
      </w:pPr>
      <w:r w:rsidRPr="00797704">
        <w:rPr>
          <w:rFonts w:ascii="Book Antiqua" w:hAnsi="Book Antiqua"/>
          <w:sz w:val="24"/>
          <w:szCs w:val="24"/>
        </w:rPr>
        <w:t>Department of Health and Human Services</w:t>
      </w:r>
    </w:p>
    <w:p w14:paraId="1FB31934" w14:textId="77777777" w:rsidR="00DF17DC" w:rsidRPr="00797704" w:rsidRDefault="00DF17DC" w:rsidP="00DF17DC">
      <w:pPr>
        <w:jc w:val="both"/>
        <w:rPr>
          <w:rFonts w:ascii="Book Antiqua" w:hAnsi="Book Antiqua"/>
          <w:sz w:val="24"/>
          <w:szCs w:val="24"/>
        </w:rPr>
      </w:pPr>
      <w:r w:rsidRPr="00797704">
        <w:rPr>
          <w:rFonts w:ascii="Book Antiqua" w:hAnsi="Book Antiqua"/>
          <w:sz w:val="24"/>
          <w:szCs w:val="24"/>
        </w:rPr>
        <w:t>Office for Family Independence</w:t>
      </w:r>
    </w:p>
    <w:p w14:paraId="34DAAC9E" w14:textId="77777777" w:rsidR="00DF17DC" w:rsidRPr="00797704" w:rsidRDefault="00DF17DC" w:rsidP="00DF17DC">
      <w:pPr>
        <w:jc w:val="both"/>
        <w:rPr>
          <w:rFonts w:ascii="Book Antiqua" w:hAnsi="Book Antiqua"/>
          <w:sz w:val="24"/>
          <w:szCs w:val="24"/>
        </w:rPr>
      </w:pPr>
      <w:r w:rsidRPr="00797704">
        <w:rPr>
          <w:rFonts w:ascii="Book Antiqua" w:hAnsi="Book Antiqua"/>
          <w:sz w:val="24"/>
          <w:szCs w:val="24"/>
        </w:rPr>
        <w:t>109 Capitol Street</w:t>
      </w:r>
    </w:p>
    <w:p w14:paraId="441D033D" w14:textId="77777777" w:rsidR="00DF17DC" w:rsidRPr="00797704" w:rsidRDefault="00DF17DC" w:rsidP="00DF17DC">
      <w:pPr>
        <w:jc w:val="both"/>
        <w:rPr>
          <w:rFonts w:ascii="Book Antiqua" w:hAnsi="Book Antiqua"/>
          <w:sz w:val="24"/>
          <w:szCs w:val="24"/>
        </w:rPr>
      </w:pPr>
      <w:r w:rsidRPr="00797704">
        <w:rPr>
          <w:rFonts w:ascii="Book Antiqua" w:hAnsi="Book Antiqua"/>
          <w:sz w:val="24"/>
          <w:szCs w:val="24"/>
        </w:rPr>
        <w:t>Augusta, ME 04330-6841</w:t>
      </w:r>
    </w:p>
    <w:p w14:paraId="28120CD5" w14:textId="77777777" w:rsidR="00DF17DC" w:rsidRPr="00797704" w:rsidRDefault="00DF17DC" w:rsidP="00DF17DC">
      <w:pPr>
        <w:jc w:val="both"/>
        <w:rPr>
          <w:rFonts w:ascii="Book Antiqua" w:hAnsi="Book Antiqua"/>
          <w:sz w:val="24"/>
          <w:szCs w:val="24"/>
        </w:rPr>
      </w:pPr>
      <w:r w:rsidRPr="00797704">
        <w:rPr>
          <w:rFonts w:ascii="Book Antiqua" w:hAnsi="Book Antiqua"/>
          <w:sz w:val="24"/>
          <w:szCs w:val="24"/>
        </w:rPr>
        <w:t>Phone: (207) 446-3201/Fax: (207) 287-3455</w:t>
      </w:r>
    </w:p>
    <w:p w14:paraId="578320C4" w14:textId="77777777" w:rsidR="00DF17DC" w:rsidRPr="00797704" w:rsidRDefault="00DF17DC" w:rsidP="00DF17DC">
      <w:pPr>
        <w:jc w:val="both"/>
        <w:rPr>
          <w:rFonts w:ascii="Book Antiqua" w:hAnsi="Book Antiqua"/>
          <w:sz w:val="24"/>
          <w:szCs w:val="24"/>
        </w:rPr>
      </w:pPr>
      <w:r w:rsidRPr="00797704">
        <w:rPr>
          <w:rFonts w:ascii="Book Antiqua" w:hAnsi="Book Antiqua"/>
          <w:sz w:val="24"/>
          <w:szCs w:val="24"/>
        </w:rPr>
        <w:t>TT Users Call Maine Relay – 711</w:t>
      </w:r>
    </w:p>
    <w:p w14:paraId="5C8CF3CA" w14:textId="77777777" w:rsidR="00DF17DC" w:rsidRPr="00797704" w:rsidRDefault="00DF17DC" w:rsidP="00797704">
      <w:pPr>
        <w:jc w:val="both"/>
        <w:rPr>
          <w:rFonts w:ascii="Book Antiqua" w:hAnsi="Book Antiqua"/>
          <w:sz w:val="24"/>
          <w:szCs w:val="24"/>
        </w:rPr>
      </w:pPr>
      <w:hyperlink r:id="rId10" w:history="1">
        <w:r w:rsidRPr="00797704">
          <w:rPr>
            <w:rStyle w:val="Hyperlink"/>
            <w:rFonts w:ascii="Book Antiqua" w:hAnsi="Book Antiqua"/>
            <w:sz w:val="24"/>
            <w:szCs w:val="24"/>
          </w:rPr>
          <w:t>Evan.Denno@maine.gov</w:t>
        </w:r>
      </w:hyperlink>
    </w:p>
    <w:p w14:paraId="26717E80" w14:textId="77777777" w:rsidR="00DF17DC" w:rsidRPr="00797704" w:rsidRDefault="00DF17DC" w:rsidP="00DF17DC">
      <w:pPr>
        <w:tabs>
          <w:tab w:val="left" w:pos="-1440"/>
          <w:tab w:val="left" w:pos="-720"/>
          <w:tab w:val="left" w:pos="540"/>
          <w:tab w:val="left" w:pos="10440"/>
        </w:tabs>
        <w:ind w:right="360"/>
        <w:rPr>
          <w:rFonts w:ascii="Book Antiqua" w:hAnsi="Book Antiqua"/>
          <w:sz w:val="24"/>
          <w:szCs w:val="24"/>
        </w:rPr>
      </w:pPr>
      <w:r w:rsidRPr="00797704">
        <w:rPr>
          <w:rFonts w:ascii="Book Antiqua" w:hAnsi="Book Antiqua"/>
          <w:b/>
          <w:bCs/>
          <w:sz w:val="24"/>
          <w:szCs w:val="24"/>
        </w:rPr>
        <w:t>CONTACT PERSON FOR SMALL BUSINESS IMPACT STATEMENT</w:t>
      </w:r>
      <w:r w:rsidRPr="00797704">
        <w:rPr>
          <w:rFonts w:ascii="Book Antiqua" w:hAnsi="Book Antiqua"/>
          <w:sz w:val="24"/>
          <w:szCs w:val="24"/>
        </w:rPr>
        <w:t xml:space="preserve"> </w:t>
      </w:r>
      <w:r w:rsidRPr="00797704">
        <w:rPr>
          <w:rFonts w:ascii="Book Antiqua" w:hAnsi="Book Antiqua"/>
          <w:i/>
          <w:sz w:val="24"/>
          <w:szCs w:val="24"/>
        </w:rPr>
        <w:t>(if different)</w:t>
      </w:r>
      <w:r w:rsidRPr="00797704">
        <w:rPr>
          <w:rFonts w:ascii="Book Antiqua" w:hAnsi="Book Antiqua"/>
          <w:sz w:val="24"/>
          <w:szCs w:val="24"/>
        </w:rPr>
        <w:t>: N/A.</w:t>
      </w:r>
    </w:p>
    <w:p w14:paraId="2FFAE934" w14:textId="77777777" w:rsidR="00DF17DC" w:rsidRPr="00797704" w:rsidRDefault="00DF17DC" w:rsidP="00DF17DC">
      <w:pPr>
        <w:tabs>
          <w:tab w:val="left" w:pos="-1440"/>
          <w:tab w:val="left" w:pos="-720"/>
          <w:tab w:val="left" w:pos="540"/>
          <w:tab w:val="left" w:pos="10440"/>
        </w:tabs>
        <w:ind w:right="360"/>
        <w:rPr>
          <w:rStyle w:val="apple-converted-space"/>
          <w:rFonts w:ascii="Book Antiqua" w:hAnsi="Book Antiqua"/>
          <w:color w:val="000000"/>
          <w:sz w:val="24"/>
          <w:szCs w:val="24"/>
          <w:shd w:val="clear" w:color="auto" w:fill="FFFFFF"/>
        </w:rPr>
      </w:pPr>
      <w:r w:rsidRPr="00797704">
        <w:rPr>
          <w:rFonts w:ascii="Book Antiqua" w:hAnsi="Book Antiqua"/>
          <w:b/>
          <w:color w:val="000000"/>
          <w:sz w:val="24"/>
          <w:szCs w:val="24"/>
          <w:shd w:val="clear" w:color="auto" w:fill="FFFFFF"/>
        </w:rPr>
        <w:t>FINANCIAL IMPACT ON MUNICIPALITIES OR COUNTIES:</w:t>
      </w:r>
      <w:r w:rsidRPr="00797704">
        <w:rPr>
          <w:rStyle w:val="apple-converted-space"/>
          <w:rFonts w:ascii="Book Antiqua" w:hAnsi="Book Antiqua"/>
          <w:b/>
          <w:color w:val="000000"/>
          <w:sz w:val="24"/>
          <w:szCs w:val="24"/>
          <w:shd w:val="clear" w:color="auto" w:fill="FFFFFF"/>
        </w:rPr>
        <w:t xml:space="preserve"> </w:t>
      </w:r>
      <w:r w:rsidRPr="00797704">
        <w:rPr>
          <w:rStyle w:val="apple-converted-space"/>
          <w:rFonts w:ascii="Book Antiqua" w:hAnsi="Book Antiqua"/>
          <w:color w:val="000000"/>
          <w:sz w:val="24"/>
          <w:szCs w:val="24"/>
          <w:shd w:val="clear" w:color="auto" w:fill="FFFFFF"/>
        </w:rPr>
        <w:t>None anticipated.</w:t>
      </w:r>
    </w:p>
    <w:p w14:paraId="423D25A9" w14:textId="77777777" w:rsidR="00DF17DC" w:rsidRPr="00797704" w:rsidRDefault="00DF17DC" w:rsidP="00797704">
      <w:pPr>
        <w:tabs>
          <w:tab w:val="left" w:pos="-1440"/>
          <w:tab w:val="left" w:pos="-720"/>
          <w:tab w:val="left" w:pos="540"/>
          <w:tab w:val="left" w:pos="10440"/>
        </w:tabs>
        <w:ind w:right="360"/>
        <w:jc w:val="both"/>
        <w:rPr>
          <w:rFonts w:ascii="Book Antiqua" w:hAnsi="Book Antiqua"/>
          <w:sz w:val="24"/>
          <w:szCs w:val="24"/>
        </w:rPr>
      </w:pPr>
      <w:r w:rsidRPr="00797704">
        <w:rPr>
          <w:rFonts w:ascii="Book Antiqua" w:hAnsi="Book Antiqua"/>
          <w:b/>
          <w:sz w:val="24"/>
          <w:szCs w:val="24"/>
        </w:rPr>
        <w:t xml:space="preserve">STATUTORY AUTHORITY FOR THIS RULE: </w:t>
      </w:r>
      <w:bookmarkStart w:id="12" w:name="_Hlk10799605"/>
      <w:r w:rsidRPr="00797704">
        <w:rPr>
          <w:rFonts w:ascii="Book Antiqua" w:hAnsi="Book Antiqua"/>
          <w:sz w:val="24"/>
          <w:szCs w:val="24"/>
        </w:rPr>
        <w:t>22 M.R.S. §§ 42(1)</w:t>
      </w:r>
      <w:bookmarkEnd w:id="12"/>
      <w:r w:rsidRPr="00797704">
        <w:rPr>
          <w:rFonts w:ascii="Book Antiqua" w:hAnsi="Book Antiqua"/>
          <w:sz w:val="24"/>
          <w:szCs w:val="24"/>
        </w:rPr>
        <w:t xml:space="preserve"> and (8)(A); 42 U.S.C. 1762 § 13(A).</w:t>
      </w:r>
    </w:p>
    <w:p w14:paraId="3EDA8B5A" w14:textId="77777777" w:rsidR="00DF17DC" w:rsidRPr="00797704" w:rsidRDefault="00DF17DC" w:rsidP="00797704">
      <w:pPr>
        <w:tabs>
          <w:tab w:val="left" w:pos="-1440"/>
          <w:tab w:val="left" w:pos="-720"/>
          <w:tab w:val="left" w:pos="540"/>
          <w:tab w:val="left" w:pos="10440"/>
        </w:tabs>
        <w:ind w:right="360"/>
        <w:rPr>
          <w:rFonts w:ascii="Book Antiqua" w:hAnsi="Book Antiqua"/>
          <w:sz w:val="24"/>
          <w:szCs w:val="24"/>
        </w:rPr>
      </w:pPr>
      <w:r w:rsidRPr="00797704">
        <w:rPr>
          <w:rFonts w:ascii="Book Antiqua" w:hAnsi="Book Antiqua"/>
          <w:b/>
          <w:bCs/>
          <w:sz w:val="24"/>
          <w:szCs w:val="24"/>
        </w:rPr>
        <w:t>SUBSTANTIVE STATE OR FEDERAL LAW BEING IMPLEMENTED</w:t>
      </w:r>
      <w:r w:rsidRPr="00797704">
        <w:rPr>
          <w:rFonts w:ascii="Book Antiqua" w:hAnsi="Book Antiqua"/>
          <w:sz w:val="24"/>
          <w:szCs w:val="24"/>
        </w:rPr>
        <w:t xml:space="preserve"> </w:t>
      </w:r>
      <w:r w:rsidRPr="00797704">
        <w:rPr>
          <w:rFonts w:ascii="Book Antiqua" w:hAnsi="Book Antiqua"/>
          <w:i/>
          <w:sz w:val="24"/>
          <w:szCs w:val="24"/>
        </w:rPr>
        <w:t>(if different)</w:t>
      </w:r>
      <w:r w:rsidRPr="00797704">
        <w:rPr>
          <w:rFonts w:ascii="Book Antiqua" w:hAnsi="Book Antiqua"/>
          <w:sz w:val="24"/>
          <w:szCs w:val="24"/>
        </w:rPr>
        <w:t>: N/A.</w:t>
      </w:r>
    </w:p>
    <w:p w14:paraId="43C0D989" w14:textId="77777777" w:rsidR="00DF17DC" w:rsidRPr="00797704" w:rsidRDefault="00DF17DC" w:rsidP="00797704">
      <w:pPr>
        <w:tabs>
          <w:tab w:val="left" w:pos="-1440"/>
          <w:tab w:val="left" w:pos="-720"/>
          <w:tab w:val="left" w:pos="540"/>
          <w:tab w:val="left" w:pos="10440"/>
        </w:tabs>
        <w:ind w:right="360"/>
        <w:jc w:val="both"/>
        <w:rPr>
          <w:rFonts w:ascii="Book Antiqua" w:hAnsi="Book Antiqua"/>
          <w:sz w:val="24"/>
          <w:szCs w:val="24"/>
        </w:rPr>
      </w:pPr>
      <w:r w:rsidRPr="00797704">
        <w:rPr>
          <w:rFonts w:ascii="Book Antiqua" w:hAnsi="Book Antiqua"/>
          <w:b/>
          <w:sz w:val="24"/>
          <w:szCs w:val="24"/>
        </w:rPr>
        <w:t>AGENCY WEBSITE:</w:t>
      </w:r>
      <w:r w:rsidRPr="00797704">
        <w:rPr>
          <w:rFonts w:ascii="Book Antiqua" w:hAnsi="Book Antiqua"/>
          <w:sz w:val="24"/>
          <w:szCs w:val="24"/>
        </w:rPr>
        <w:t xml:space="preserve"> </w:t>
      </w:r>
      <w:hyperlink r:id="rId11" w:history="1">
        <w:r w:rsidRPr="00797704">
          <w:rPr>
            <w:rStyle w:val="Hyperlink"/>
            <w:rFonts w:ascii="Book Antiqua" w:hAnsi="Book Antiqua"/>
            <w:sz w:val="24"/>
            <w:szCs w:val="24"/>
          </w:rPr>
          <w:t>https://www.maine.gov/dhhs/ofi</w:t>
        </w:r>
      </w:hyperlink>
    </w:p>
    <w:p w14:paraId="48FD9DCB" w14:textId="5C3085F6" w:rsidR="00DF17DC" w:rsidRPr="00797704" w:rsidRDefault="00DF17DC" w:rsidP="00797704">
      <w:pPr>
        <w:tabs>
          <w:tab w:val="left" w:pos="-1440"/>
          <w:tab w:val="left" w:pos="-720"/>
          <w:tab w:val="left" w:pos="540"/>
          <w:tab w:val="left" w:pos="10440"/>
        </w:tabs>
        <w:ind w:right="360"/>
        <w:rPr>
          <w:rFonts w:ascii="Book Antiqua" w:hAnsi="Book Antiqua"/>
          <w:sz w:val="24"/>
          <w:szCs w:val="24"/>
        </w:rPr>
      </w:pPr>
      <w:r w:rsidRPr="00797704">
        <w:rPr>
          <w:rFonts w:ascii="Book Antiqua" w:hAnsi="Book Antiqua"/>
          <w:b/>
          <w:sz w:val="24"/>
          <w:szCs w:val="24"/>
        </w:rPr>
        <w:t>E-MAIL FOR OVERALL AGENCY RULE-MAKING LIAISON:</w:t>
      </w:r>
      <w:r w:rsidRPr="00797704">
        <w:rPr>
          <w:rFonts w:ascii="Book Antiqua" w:hAnsi="Book Antiqua"/>
          <w:sz w:val="24"/>
          <w:szCs w:val="24"/>
        </w:rPr>
        <w:t xml:space="preserve"> </w:t>
      </w:r>
      <w:hyperlink r:id="rId12" w:history="1">
        <w:r w:rsidRPr="00797704">
          <w:rPr>
            <w:rStyle w:val="Hyperlink"/>
            <w:rFonts w:ascii="Book Antiqua" w:hAnsi="Book Antiqua"/>
            <w:sz w:val="24"/>
            <w:szCs w:val="24"/>
          </w:rPr>
          <w:t>Emily.A.Cathcart@maine.gov</w:t>
        </w:r>
      </w:hyperlink>
    </w:p>
    <w:bookmarkEnd w:id="3"/>
    <w:p w14:paraId="58DA6CBC" w14:textId="77777777" w:rsidR="0065371B" w:rsidRPr="006E0314" w:rsidRDefault="0065371B" w:rsidP="00C33BC0">
      <w:pPr>
        <w:rPr>
          <w:rFonts w:ascii="Book Antiqua" w:hAnsi="Book Antiqua"/>
          <w:b/>
          <w:bCs/>
          <w:sz w:val="24"/>
          <w:szCs w:val="24"/>
        </w:rPr>
      </w:pPr>
    </w:p>
    <w:p w14:paraId="5FF98F7E" w14:textId="77777777" w:rsidR="001D30C0" w:rsidRPr="00833B45" w:rsidRDefault="001D30C0" w:rsidP="00C33BC0">
      <w:pPr>
        <w:pStyle w:val="SH1"/>
      </w:pPr>
      <w:bookmarkStart w:id="13" w:name=""/>
      <w:bookmarkStart w:id="14" w:name=""/>
      <w:bookmarkStart w:id="15" w:name="_Hlk124326626"/>
      <w:bookmarkStart w:id="16" w:name="_Hlk175658805"/>
      <w:bookmarkStart w:id="17" w:name="_Hlk175657783"/>
      <w:bookmarkEnd w:id="1"/>
      <w:bookmarkEnd w:id="4"/>
      <w:bookmarkEnd w:id="5"/>
      <w:bookmarkEnd w:id="6"/>
      <w:bookmarkEnd w:id="7"/>
      <w:bookmarkEnd w:id="8"/>
      <w:bookmarkEnd w:id="9"/>
      <w:bookmarkEnd w:id="10"/>
      <w:bookmarkEnd w:id="11"/>
      <w:bookmarkEnd w:id="13"/>
      <w:bookmarkEnd w:id="14"/>
      <w:bookmarkEnd w:id="15"/>
      <w:r w:rsidRPr="00833B45">
        <w:t>ADOPTIONS</w:t>
      </w:r>
    </w:p>
    <w:bookmarkEnd w:id="16"/>
    <w:bookmarkEnd w:id="17"/>
    <w:p w14:paraId="12A0ACD1" w14:textId="77777777" w:rsidR="00992960" w:rsidRPr="00797704" w:rsidRDefault="00992960" w:rsidP="00992960">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8"/>
          <w:szCs w:val="28"/>
        </w:rPr>
      </w:pPr>
    </w:p>
    <w:p w14:paraId="70A3A352" w14:textId="1DA0E109" w:rsidR="0083228E" w:rsidRPr="00797704" w:rsidRDefault="0083228E" w:rsidP="00797704">
      <w:pPr>
        <w:pStyle w:val="H1"/>
        <w:rPr>
          <w:rFonts w:eastAsia="CG Times"/>
          <w:b w:val="0"/>
        </w:rPr>
      </w:pPr>
      <w:r w:rsidRPr="00797704">
        <w:rPr>
          <w:rFonts w:eastAsia="CG Times"/>
        </w:rPr>
        <w:t>AGENCY:</w:t>
      </w:r>
      <w:r>
        <w:rPr>
          <w:rFonts w:eastAsia="CG Times"/>
        </w:rPr>
        <w:t xml:space="preserve"> </w:t>
      </w:r>
      <w:r w:rsidRPr="00797704">
        <w:rPr>
          <w:rFonts w:eastAsia="CG Times"/>
        </w:rPr>
        <w:t>Department of Professional and Financial Regulation, Office of Professional and Occupational Regulation</w:t>
      </w:r>
    </w:p>
    <w:p w14:paraId="1282021F" w14:textId="1BB1C550" w:rsidR="0083228E" w:rsidRPr="00797704" w:rsidRDefault="0083228E" w:rsidP="00797704">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sz w:val="24"/>
          <w:szCs w:val="24"/>
        </w:rPr>
      </w:pPr>
      <w:r w:rsidRPr="00797704">
        <w:rPr>
          <w:rFonts w:ascii="Book Antiqua" w:eastAsia="CG Times" w:hAnsi="Book Antiqua" w:cs="CG Times"/>
          <w:b/>
          <w:bCs/>
          <w:sz w:val="24"/>
          <w:szCs w:val="24"/>
        </w:rPr>
        <w:t>CHAPTER NUMBER AND TITLE:</w:t>
      </w:r>
      <w:r>
        <w:rPr>
          <w:rFonts w:ascii="Book Antiqua" w:eastAsia="CG Times" w:hAnsi="Book Antiqua" w:cs="CG Times"/>
          <w:b/>
          <w:bCs/>
          <w:sz w:val="24"/>
          <w:szCs w:val="24"/>
        </w:rPr>
        <w:t xml:space="preserve"> 02-041 C.M.R. Ch. </w:t>
      </w:r>
      <w:r w:rsidRPr="00797704">
        <w:rPr>
          <w:rFonts w:ascii="Book Antiqua" w:eastAsia="CG Times" w:hAnsi="Book Antiqua" w:cs="CG Times"/>
          <w:b/>
          <w:bCs/>
          <w:sz w:val="24"/>
          <w:szCs w:val="24"/>
        </w:rPr>
        <w:t>10, Establishment of License Fees (Amend)</w:t>
      </w:r>
    </w:p>
    <w:p w14:paraId="6D05D59F" w14:textId="299F4291" w:rsidR="0083228E" w:rsidRPr="00797704" w:rsidRDefault="0083228E" w:rsidP="0083228E">
      <w:pPr>
        <w:tabs>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sz w:val="24"/>
          <w:szCs w:val="24"/>
        </w:rPr>
      </w:pPr>
      <w:r>
        <w:rPr>
          <w:rFonts w:ascii="Book Antiqua" w:eastAsia="CG Times" w:hAnsi="Book Antiqua" w:cs="CG Times"/>
          <w:b/>
          <w:bCs/>
          <w:sz w:val="24"/>
          <w:szCs w:val="24"/>
        </w:rPr>
        <w:t>ADOPTION FILING NUMBER: 2025-212</w:t>
      </w:r>
    </w:p>
    <w:p w14:paraId="3FFC2D73" w14:textId="77777777"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sz w:val="24"/>
          <w:szCs w:val="24"/>
        </w:rPr>
      </w:pPr>
    </w:p>
    <w:p w14:paraId="486860C1" w14:textId="77777777"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sz w:val="24"/>
          <w:szCs w:val="24"/>
        </w:rPr>
      </w:pPr>
      <w:r w:rsidRPr="00797704">
        <w:rPr>
          <w:rFonts w:ascii="Book Antiqua" w:eastAsia="CG Times" w:hAnsi="Book Antiqua" w:cs="CG Times"/>
          <w:b/>
          <w:bCs/>
          <w:sz w:val="24"/>
          <w:szCs w:val="24"/>
        </w:rPr>
        <w:t>CONCISE SUMMARY:</w:t>
      </w:r>
    </w:p>
    <w:p w14:paraId="6754ACFE" w14:textId="77777777"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sz w:val="24"/>
          <w:szCs w:val="24"/>
        </w:rPr>
      </w:pPr>
    </w:p>
    <w:p w14:paraId="367D8728" w14:textId="77777777" w:rsidR="0083228E" w:rsidRPr="00797704" w:rsidRDefault="0083228E" w:rsidP="0083228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797704">
        <w:rPr>
          <w:rFonts w:ascii="Book Antiqua" w:hAnsi="Book Antiqua"/>
          <w:sz w:val="24"/>
          <w:szCs w:val="24"/>
        </w:rPr>
        <w:t xml:space="preserve">Recently, the fee rule was amended to implement LD 2214, enacted by the 131st Legislature as P.L. 2023, c. 643.  LD 2214 directed that the fee rule be amended to the extent necessary to cover ongoing costs of two additional Elevator Inspector positions, to allow for a future reclassification or reorganization of all Elevator Inspector positions, to </w:t>
      </w:r>
      <w:proofErr w:type="gramStart"/>
      <w:r w:rsidRPr="00797704">
        <w:rPr>
          <w:rFonts w:ascii="Book Antiqua" w:hAnsi="Book Antiqua"/>
          <w:sz w:val="24"/>
          <w:szCs w:val="24"/>
        </w:rPr>
        <w:t>take into account</w:t>
      </w:r>
      <w:proofErr w:type="gramEnd"/>
      <w:r w:rsidRPr="00797704">
        <w:rPr>
          <w:rFonts w:ascii="Book Antiqua" w:hAnsi="Book Antiqua"/>
          <w:sz w:val="24"/>
          <w:szCs w:val="24"/>
        </w:rPr>
        <w:t xml:space="preserve"> reimbursement for required travel and expenses associated with elevator inspections, and to consolidate fees charged by the program. </w:t>
      </w:r>
    </w:p>
    <w:p w14:paraId="08B6DF2E" w14:textId="77777777" w:rsidR="0083228E" w:rsidRPr="00797704" w:rsidRDefault="0083228E" w:rsidP="0083228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p>
    <w:p w14:paraId="6A9C8C6C" w14:textId="77777777" w:rsidR="0083228E" w:rsidRPr="00797704" w:rsidRDefault="0083228E" w:rsidP="0083228E">
      <w:pPr>
        <w:rPr>
          <w:rFonts w:ascii="Book Antiqua" w:hAnsi="Book Antiqua"/>
          <w:sz w:val="24"/>
          <w:szCs w:val="24"/>
        </w:rPr>
      </w:pPr>
      <w:r w:rsidRPr="00797704">
        <w:rPr>
          <w:rFonts w:ascii="Book Antiqua" w:hAnsi="Book Antiqua"/>
          <w:sz w:val="24"/>
          <w:szCs w:val="24"/>
        </w:rPr>
        <w:t xml:space="preserve">This rulemaking further amends the fee rule by clarifying that follow-up inspection and temporary use inspection fees apply to all passenger/freight elevator projects, and by ensuring that the new plan approval and initial inspection fees for Other Regulated Equipment specifically includes Limited Use Limited Application Elevators (LULA). </w:t>
      </w:r>
    </w:p>
    <w:p w14:paraId="12C40B97" w14:textId="77777777" w:rsidR="0083228E" w:rsidRPr="00797704" w:rsidRDefault="0083228E" w:rsidP="0083228E">
      <w:pPr>
        <w:tabs>
          <w:tab w:val="left" w:pos="580"/>
          <w:tab w:val="left" w:pos="1152"/>
          <w:tab w:val="left" w:pos="1739"/>
          <w:tab w:val="left" w:pos="2400"/>
          <w:tab w:val="left" w:pos="3145"/>
          <w:tab w:val="left" w:pos="3892"/>
          <w:tab w:val="left" w:pos="4470"/>
          <w:tab w:val="left" w:pos="5040"/>
        </w:tabs>
        <w:spacing w:line="245" w:lineRule="exact"/>
        <w:jc w:val="both"/>
        <w:rPr>
          <w:rFonts w:ascii="Book Antiqua" w:eastAsia="CG Times" w:hAnsi="Book Antiqua" w:cs="CG Times"/>
          <w:sz w:val="24"/>
          <w:szCs w:val="24"/>
        </w:rPr>
      </w:pPr>
      <w:r w:rsidRPr="00797704">
        <w:rPr>
          <w:rFonts w:ascii="Book Antiqua" w:eastAsia="CG Times" w:hAnsi="Book Antiqua" w:cs="CG Times"/>
          <w:sz w:val="24"/>
          <w:szCs w:val="24"/>
        </w:rPr>
        <w:t xml:space="preserve"> </w:t>
      </w:r>
    </w:p>
    <w:p w14:paraId="05FD591B" w14:textId="6D7E64E3"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b/>
          <w:bCs/>
          <w:sz w:val="24"/>
          <w:szCs w:val="24"/>
        </w:rPr>
      </w:pPr>
      <w:r w:rsidRPr="00797704">
        <w:rPr>
          <w:rFonts w:ascii="Book Antiqua" w:eastAsia="CG Times" w:hAnsi="Book Antiqua" w:cs="CG Times"/>
          <w:b/>
          <w:bCs/>
          <w:sz w:val="24"/>
          <w:szCs w:val="24"/>
        </w:rPr>
        <w:t>EFFECTIVE DATE:</w:t>
      </w:r>
      <w:r w:rsidR="00E923A6" w:rsidRPr="00797704">
        <w:rPr>
          <w:rFonts w:ascii="Book Antiqua" w:eastAsia="CG Times" w:hAnsi="Book Antiqua" w:cs="CG Times"/>
          <w:b/>
          <w:bCs/>
          <w:sz w:val="24"/>
          <w:szCs w:val="24"/>
        </w:rPr>
        <w:t xml:space="preserve"> Monday, October 27, 2025</w:t>
      </w:r>
    </w:p>
    <w:p w14:paraId="063D63E1" w14:textId="77777777"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b/>
          <w:bCs/>
          <w:sz w:val="24"/>
          <w:szCs w:val="24"/>
        </w:rPr>
      </w:pPr>
    </w:p>
    <w:p w14:paraId="7C2D5180" w14:textId="77777777"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eastAsia="CG Times" w:hAnsi="Book Antiqua" w:cs="CG Times"/>
          <w:sz w:val="24"/>
          <w:szCs w:val="24"/>
        </w:rPr>
      </w:pPr>
      <w:r w:rsidRPr="00797704">
        <w:rPr>
          <w:rFonts w:ascii="Book Antiqua" w:eastAsia="CG Times" w:hAnsi="Book Antiqua" w:cs="CG Times"/>
          <w:b/>
          <w:bCs/>
          <w:sz w:val="24"/>
          <w:szCs w:val="24"/>
        </w:rPr>
        <w:t xml:space="preserve">AGENCY CONTACT PERSON: </w:t>
      </w:r>
      <w:r w:rsidRPr="00797704">
        <w:rPr>
          <w:rFonts w:ascii="Book Antiqua" w:eastAsia="CG Times" w:hAnsi="Book Antiqua" w:cs="CG Times"/>
          <w:sz w:val="24"/>
          <w:szCs w:val="24"/>
        </w:rPr>
        <w:t>Penny Vaillancourt, Director</w:t>
      </w:r>
    </w:p>
    <w:p w14:paraId="719CA67D" w14:textId="003FF123"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eastAsia="CG Times" w:hAnsi="Book Antiqua" w:cs="CG Times"/>
          <w:sz w:val="24"/>
          <w:szCs w:val="24"/>
        </w:rPr>
      </w:pPr>
      <w:r w:rsidRPr="00797704">
        <w:rPr>
          <w:rFonts w:ascii="Book Antiqua" w:eastAsia="CG Times" w:hAnsi="Book Antiqua" w:cs="CG Times"/>
          <w:sz w:val="24"/>
          <w:szCs w:val="24"/>
        </w:rPr>
        <w:t>AGENCY NAME: Office of Professional and Occupational Regulation</w:t>
      </w:r>
    </w:p>
    <w:p w14:paraId="21AC0784" w14:textId="74227230" w:rsidR="0083228E" w:rsidRPr="00797704"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eastAsia="CG Times" w:hAnsi="Book Antiqua" w:cs="CG Times"/>
          <w:sz w:val="24"/>
          <w:szCs w:val="24"/>
        </w:rPr>
      </w:pPr>
      <w:r w:rsidRPr="00797704">
        <w:rPr>
          <w:rFonts w:ascii="Book Antiqua" w:eastAsia="CG Times" w:hAnsi="Book Antiqua" w:cs="CG Times"/>
          <w:sz w:val="24"/>
          <w:szCs w:val="24"/>
        </w:rPr>
        <w:t>ADDRESS: 35 State House Station, Augusta, ME 04333-0035</w:t>
      </w:r>
    </w:p>
    <w:p w14:paraId="5FA92167" w14:textId="26C4C8F8" w:rsidR="0083228E" w:rsidRDefault="0083228E"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eastAsia="CG Times" w:hAnsi="Book Antiqua" w:cs="CG Times"/>
          <w:sz w:val="24"/>
          <w:szCs w:val="24"/>
        </w:rPr>
      </w:pPr>
      <w:r w:rsidRPr="00797704">
        <w:rPr>
          <w:rFonts w:ascii="Book Antiqua" w:eastAsia="CG Times" w:hAnsi="Book Antiqua" w:cs="CG Times"/>
          <w:sz w:val="24"/>
          <w:szCs w:val="24"/>
        </w:rPr>
        <w:t>TELEPHONE: 207-441-7153, TTY users call Maine Relay 711</w:t>
      </w:r>
    </w:p>
    <w:p w14:paraId="64FE89C9" w14:textId="7E840ADD" w:rsidR="0083228E" w:rsidRPr="00797704" w:rsidRDefault="00DB1C10" w:rsidP="0083228E">
      <w:pPr>
        <w:tabs>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eastAsia="CG Times" w:hAnsi="Book Antiqua" w:cs="CG Times"/>
          <w:sz w:val="24"/>
          <w:szCs w:val="24"/>
        </w:rPr>
      </w:pPr>
      <w:r>
        <w:rPr>
          <w:rFonts w:ascii="Book Antiqua" w:eastAsia="CG Times" w:hAnsi="Book Antiqua" w:cs="CG Times"/>
          <w:sz w:val="24"/>
          <w:szCs w:val="24"/>
        </w:rPr>
        <w:pict w14:anchorId="2AA1B4E0">
          <v:rect id="_x0000_i1025" style="width:0;height:1.5pt" o:hralign="center" o:hrstd="t" o:hr="t" fillcolor="#a0a0a0" stroked="f"/>
        </w:pict>
      </w:r>
    </w:p>
    <w:p w14:paraId="53CB6CF0" w14:textId="77777777" w:rsidR="00992960" w:rsidRPr="00797704" w:rsidRDefault="00992960" w:rsidP="00797704">
      <w:pPr>
        <w:tabs>
          <w:tab w:val="left" w:pos="-1440"/>
          <w:tab w:val="left" w:pos="-720"/>
          <w:tab w:val="left" w:pos="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firstLine="5"/>
        <w:jc w:val="both"/>
        <w:rPr>
          <w:rFonts w:ascii="Book Antiqua" w:hAnsi="Book Antiqua"/>
          <w:bCs/>
          <w:sz w:val="24"/>
          <w:szCs w:val="24"/>
        </w:rPr>
      </w:pPr>
    </w:p>
    <w:p w14:paraId="4818EF5F" w14:textId="77777777" w:rsidR="009B1F2C" w:rsidRPr="00797704" w:rsidRDefault="009B1F2C" w:rsidP="00797704">
      <w:pPr>
        <w:pStyle w:val="H1"/>
      </w:pPr>
      <w:r w:rsidRPr="00797704">
        <w:lastRenderedPageBreak/>
        <w:t>AGENCY: Department of Public Safety Gambling Control Board</w:t>
      </w:r>
    </w:p>
    <w:p w14:paraId="2F713564" w14:textId="0CB3A9F2" w:rsidR="009B1F2C" w:rsidRPr="00797704" w:rsidRDefault="009B1F2C" w:rsidP="009B1F2C">
      <w:pPr>
        <w:overflowPunct w:val="0"/>
        <w:autoSpaceDE w:val="0"/>
        <w:autoSpaceDN w:val="0"/>
        <w:adjustRightInd w:val="0"/>
        <w:rPr>
          <w:rFonts w:ascii="Book Antiqua" w:hAnsi="Book Antiqua"/>
          <w:b/>
          <w:sz w:val="24"/>
          <w:szCs w:val="24"/>
        </w:rPr>
      </w:pPr>
      <w:r w:rsidRPr="00797704">
        <w:rPr>
          <w:rFonts w:ascii="Book Antiqua" w:hAnsi="Book Antiqua"/>
          <w:b/>
          <w:sz w:val="24"/>
          <w:szCs w:val="24"/>
        </w:rPr>
        <w:t xml:space="preserve">CHAPTER NUMBER AND TITLE: </w:t>
      </w:r>
      <w:bookmarkStart w:id="18" w:name="_Hlk161407310"/>
      <w:r w:rsidRPr="00797704">
        <w:rPr>
          <w:rFonts w:ascii="Book Antiqua" w:hAnsi="Book Antiqua"/>
          <w:b/>
          <w:sz w:val="24"/>
          <w:szCs w:val="24"/>
        </w:rPr>
        <w:t>16-633 C.M.R. Ch. 19-A, Criteria for Independent Laboratory Certification</w:t>
      </w:r>
    </w:p>
    <w:bookmarkEnd w:id="18"/>
    <w:p w14:paraId="2519FCB8" w14:textId="2A400521" w:rsidR="009B1F2C" w:rsidRPr="00797704" w:rsidRDefault="009B1F2C" w:rsidP="009B1F2C">
      <w:pPr>
        <w:overflowPunct w:val="0"/>
        <w:autoSpaceDE w:val="0"/>
        <w:autoSpaceDN w:val="0"/>
        <w:adjustRightInd w:val="0"/>
        <w:rPr>
          <w:rFonts w:ascii="Book Antiqua" w:hAnsi="Book Antiqua"/>
          <w:b/>
          <w:sz w:val="24"/>
          <w:szCs w:val="24"/>
        </w:rPr>
      </w:pPr>
      <w:r w:rsidRPr="00797704">
        <w:rPr>
          <w:rFonts w:ascii="Book Antiqua" w:hAnsi="Book Antiqua"/>
          <w:b/>
          <w:sz w:val="24"/>
          <w:szCs w:val="24"/>
        </w:rPr>
        <w:t>ADOPTION FILING NUMBER: 2025-213</w:t>
      </w:r>
    </w:p>
    <w:p w14:paraId="490A8C8C" w14:textId="77777777" w:rsidR="009B1F2C" w:rsidRPr="00797704"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091BCB1E" w14:textId="77777777" w:rsidR="009B1F2C" w:rsidRDefault="009B1F2C" w:rsidP="009B1F2C">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797704">
        <w:rPr>
          <w:rFonts w:ascii="Book Antiqua" w:hAnsi="Book Antiqua"/>
          <w:b/>
          <w:sz w:val="24"/>
          <w:szCs w:val="24"/>
        </w:rPr>
        <w:t xml:space="preserve">CONCISE SUMMARY: </w:t>
      </w:r>
      <w:r w:rsidRPr="00797704">
        <w:rPr>
          <w:rFonts w:ascii="Book Antiqua" w:hAnsi="Book Antiqua"/>
          <w:sz w:val="24"/>
          <w:szCs w:val="24"/>
        </w:rPr>
        <w:t xml:space="preserve"> </w:t>
      </w:r>
    </w:p>
    <w:p w14:paraId="2EF3973F" w14:textId="77777777" w:rsidR="009B1F2C" w:rsidRDefault="009B1F2C" w:rsidP="009B1F2C">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p>
    <w:p w14:paraId="34BEB9D8" w14:textId="2E7739DD" w:rsidR="009B1F2C" w:rsidRPr="00797704" w:rsidRDefault="009B1F2C" w:rsidP="009B1F2C">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797704">
        <w:rPr>
          <w:rFonts w:ascii="Book Antiqua" w:hAnsi="Book Antiqua"/>
          <w:sz w:val="24"/>
          <w:szCs w:val="24"/>
        </w:rPr>
        <w:t xml:space="preserve">This rule implements the recent change in Maine law requiring The Gambling Control Board in cooperation with the Department of Public Safety to approve qualified independent laboratories for certification of slot machines and associated equipment from distributors and service vendors. </w:t>
      </w:r>
    </w:p>
    <w:p w14:paraId="6D8F5F5F" w14:textId="77777777" w:rsidR="009B1F2C" w:rsidRPr="00797704"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304ABC45" w14:textId="715C9CCD" w:rsidR="009B1F2C" w:rsidRPr="00797704"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sidRPr="00797704">
        <w:rPr>
          <w:rFonts w:ascii="Book Antiqua" w:hAnsi="Book Antiqua"/>
          <w:b/>
          <w:sz w:val="24"/>
          <w:szCs w:val="24"/>
        </w:rPr>
        <w:t>EFFECTIVE DATE</w:t>
      </w:r>
      <w:r w:rsidRPr="00797704">
        <w:rPr>
          <w:rFonts w:ascii="Book Antiqua" w:hAnsi="Book Antiqua"/>
          <w:b/>
          <w:bCs/>
          <w:sz w:val="24"/>
          <w:szCs w:val="24"/>
        </w:rPr>
        <w:t xml:space="preserve">: Wednesday, October 29, 2025 </w:t>
      </w:r>
    </w:p>
    <w:p w14:paraId="3BF40775" w14:textId="77777777" w:rsidR="009B1F2C" w:rsidRPr="00797704"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p>
    <w:p w14:paraId="1BCEF2BE" w14:textId="77777777" w:rsidR="009B1F2C" w:rsidRPr="00797704"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797704">
        <w:rPr>
          <w:rFonts w:ascii="Book Antiqua" w:hAnsi="Book Antiqua"/>
          <w:b/>
          <w:sz w:val="24"/>
          <w:szCs w:val="24"/>
        </w:rPr>
        <w:t xml:space="preserve">AGENCY CONTACT PERSON:  </w:t>
      </w:r>
      <w:r w:rsidRPr="00797704">
        <w:rPr>
          <w:rFonts w:ascii="Book Antiqua" w:hAnsi="Book Antiqua"/>
          <w:bCs/>
          <w:sz w:val="24"/>
          <w:szCs w:val="24"/>
        </w:rPr>
        <w:t>Milton Champion</w:t>
      </w:r>
    </w:p>
    <w:p w14:paraId="6D431154" w14:textId="77777777" w:rsidR="009B1F2C" w:rsidRPr="00797704"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
          <w:sz w:val="24"/>
          <w:szCs w:val="24"/>
        </w:rPr>
      </w:pPr>
      <w:r w:rsidRPr="00797704">
        <w:rPr>
          <w:rFonts w:ascii="Book Antiqua" w:hAnsi="Book Antiqua"/>
          <w:b/>
          <w:sz w:val="24"/>
          <w:szCs w:val="24"/>
        </w:rPr>
        <w:t xml:space="preserve">AGENCY NAME: </w:t>
      </w:r>
      <w:r w:rsidRPr="00797704">
        <w:rPr>
          <w:rFonts w:ascii="Book Antiqua" w:hAnsi="Book Antiqua"/>
          <w:bCs/>
          <w:sz w:val="24"/>
          <w:szCs w:val="24"/>
        </w:rPr>
        <w:t>Gambling Control Board</w:t>
      </w:r>
    </w:p>
    <w:p w14:paraId="40FCA718" w14:textId="77777777" w:rsidR="009B1F2C" w:rsidRPr="00797704"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797704">
        <w:rPr>
          <w:rFonts w:ascii="Book Antiqua" w:hAnsi="Book Antiqua"/>
          <w:b/>
          <w:sz w:val="24"/>
          <w:szCs w:val="24"/>
        </w:rPr>
        <w:t xml:space="preserve">ADDRESS: </w:t>
      </w:r>
      <w:r w:rsidRPr="00797704">
        <w:rPr>
          <w:rFonts w:ascii="Book Antiqua" w:hAnsi="Book Antiqua"/>
          <w:bCs/>
          <w:sz w:val="24"/>
          <w:szCs w:val="24"/>
        </w:rPr>
        <w:t>45 Commerce Blvd., Augusta Maine 04333</w:t>
      </w:r>
    </w:p>
    <w:p w14:paraId="07138AA2" w14:textId="77777777" w:rsidR="009B1F2C" w:rsidRDefault="009B1F2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sidRPr="00797704">
        <w:rPr>
          <w:rFonts w:ascii="Book Antiqua" w:hAnsi="Book Antiqua"/>
          <w:b/>
          <w:sz w:val="24"/>
          <w:szCs w:val="24"/>
        </w:rPr>
        <w:t xml:space="preserve">TELEPHONE: </w:t>
      </w:r>
      <w:r w:rsidRPr="00797704">
        <w:rPr>
          <w:rFonts w:ascii="Book Antiqua" w:hAnsi="Book Antiqua"/>
          <w:bCs/>
          <w:sz w:val="24"/>
          <w:szCs w:val="24"/>
        </w:rPr>
        <w:t>207-626-3901</w:t>
      </w:r>
    </w:p>
    <w:p w14:paraId="374563EB" w14:textId="34342512" w:rsidR="0050058C" w:rsidRDefault="00DB1C10"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Cs/>
          <w:sz w:val="24"/>
          <w:szCs w:val="24"/>
        </w:rPr>
      </w:pPr>
      <w:r>
        <w:rPr>
          <w:rFonts w:ascii="Book Antiqua" w:eastAsia="CG Times" w:hAnsi="Book Antiqua" w:cs="CG Times"/>
          <w:sz w:val="24"/>
          <w:szCs w:val="24"/>
        </w:rPr>
        <w:pict w14:anchorId="0E7EDEC0">
          <v:rect id="_x0000_i1026" style="width:0;height:1.5pt" o:hralign="center" o:hrstd="t" o:hr="t" fillcolor="#a0a0a0" stroked="f"/>
        </w:pict>
      </w:r>
    </w:p>
    <w:p w14:paraId="4FAE507C" w14:textId="77777777" w:rsidR="0050058C" w:rsidRDefault="0050058C" w:rsidP="00DB1C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Cs/>
          <w:sz w:val="24"/>
          <w:szCs w:val="24"/>
        </w:rPr>
      </w:pPr>
    </w:p>
    <w:p w14:paraId="1A94D0F6" w14:textId="77777777" w:rsidR="0050058C" w:rsidRPr="0050058C" w:rsidRDefault="0050058C" w:rsidP="00DB1C10">
      <w:pPr>
        <w:pStyle w:val="H1"/>
      </w:pPr>
      <w:r w:rsidRPr="0050058C">
        <w:t>AGENCY: Department of Health and Human Services, Office for Family Independence</w:t>
      </w:r>
    </w:p>
    <w:p w14:paraId="483CFEDE" w14:textId="26A33613" w:rsidR="0050058C" w:rsidRPr="00DB1C10" w:rsidRDefault="0050058C" w:rsidP="00DB1C10">
      <w:pPr>
        <w:tabs>
          <w:tab w:val="left" w:pos="-1440"/>
          <w:tab w:val="left" w:pos="-720"/>
        </w:tabs>
        <w:overflowPunct w:val="0"/>
        <w:autoSpaceDE w:val="0"/>
        <w:autoSpaceDN w:val="0"/>
        <w:adjustRightInd w:val="0"/>
        <w:rPr>
          <w:rFonts w:ascii="Book Antiqua" w:hAnsi="Book Antiqua"/>
          <w:sz w:val="24"/>
          <w:szCs w:val="24"/>
        </w:rPr>
      </w:pPr>
      <w:r w:rsidRPr="00DB1C10">
        <w:rPr>
          <w:rFonts w:ascii="Book Antiqua" w:hAnsi="Book Antiqua"/>
          <w:b/>
          <w:sz w:val="24"/>
          <w:szCs w:val="24"/>
        </w:rPr>
        <w:t xml:space="preserve">CHAPTER NUMBER AND TITLE: </w:t>
      </w:r>
      <w:r w:rsidRPr="00DB1C10">
        <w:rPr>
          <w:rFonts w:ascii="Book Antiqua" w:hAnsi="Book Antiqua"/>
          <w:sz w:val="24"/>
          <w:szCs w:val="24"/>
        </w:rPr>
        <w:t>10-144 C.M.R. Ch. 331, Public Assistance Manual Temporary Assistance for Needy Families (TANF)(Maximum Benefit and Standard of Need Chart; TANF Rule #125A – COLA Updates)</w:t>
      </w:r>
    </w:p>
    <w:p w14:paraId="670A66CF" w14:textId="57EEFE2A" w:rsidR="0050058C" w:rsidRPr="00DB1C10" w:rsidRDefault="0050058C" w:rsidP="00DB1C10">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sz w:val="24"/>
          <w:szCs w:val="24"/>
        </w:rPr>
      </w:pPr>
      <w:r w:rsidRPr="00DB1C10">
        <w:rPr>
          <w:rFonts w:ascii="Book Antiqua" w:hAnsi="Book Antiqua"/>
          <w:b/>
          <w:sz w:val="24"/>
          <w:szCs w:val="24"/>
        </w:rPr>
        <w:t>ADOPTION FILING NUMBER: 2025-215</w:t>
      </w:r>
    </w:p>
    <w:p w14:paraId="62D4BB32" w14:textId="77777777" w:rsidR="0050058C" w:rsidRPr="00DB1C10" w:rsidRDefault="0050058C" w:rsidP="0050058C">
      <w:pPr>
        <w:tabs>
          <w:tab w:val="left" w:pos="2880"/>
        </w:tabs>
        <w:overflowPunct w:val="0"/>
        <w:autoSpaceDE w:val="0"/>
        <w:autoSpaceDN w:val="0"/>
        <w:adjustRightInd w:val="0"/>
        <w:rPr>
          <w:rFonts w:ascii="Book Antiqua" w:hAnsi="Book Antiqua"/>
          <w:b/>
          <w:sz w:val="24"/>
          <w:szCs w:val="24"/>
        </w:rPr>
      </w:pPr>
      <w:r w:rsidRPr="00DB1C10">
        <w:rPr>
          <w:rFonts w:ascii="Book Antiqua" w:hAnsi="Book Antiqua"/>
          <w:b/>
          <w:sz w:val="24"/>
          <w:szCs w:val="24"/>
        </w:rPr>
        <w:t xml:space="preserve">CONCISE SUMMARY: </w:t>
      </w:r>
    </w:p>
    <w:p w14:paraId="2C3E64BA" w14:textId="77777777" w:rsidR="0050058C" w:rsidRPr="00DB1C10" w:rsidRDefault="0050058C" w:rsidP="0050058C">
      <w:pPr>
        <w:tabs>
          <w:tab w:val="left" w:pos="2880"/>
        </w:tabs>
        <w:overflowPunct w:val="0"/>
        <w:autoSpaceDE w:val="0"/>
        <w:autoSpaceDN w:val="0"/>
        <w:adjustRightInd w:val="0"/>
        <w:rPr>
          <w:rFonts w:ascii="Book Antiqua" w:hAnsi="Book Antiqua"/>
          <w:b/>
          <w:sz w:val="24"/>
          <w:szCs w:val="24"/>
        </w:rPr>
      </w:pPr>
    </w:p>
    <w:p w14:paraId="1516FD13" w14:textId="0CAEE2C5" w:rsidR="0050058C" w:rsidRPr="00DB1C10" w:rsidRDefault="0050058C" w:rsidP="0050058C">
      <w:pPr>
        <w:tabs>
          <w:tab w:val="left" w:pos="2880"/>
        </w:tabs>
        <w:overflowPunct w:val="0"/>
        <w:autoSpaceDE w:val="0"/>
        <w:autoSpaceDN w:val="0"/>
        <w:adjustRightInd w:val="0"/>
        <w:rPr>
          <w:rFonts w:ascii="Book Antiqua" w:hAnsi="Book Antiqua"/>
          <w:sz w:val="24"/>
          <w:szCs w:val="24"/>
        </w:rPr>
      </w:pPr>
      <w:r w:rsidRPr="00DB1C10">
        <w:rPr>
          <w:rFonts w:ascii="Book Antiqua" w:hAnsi="Book Antiqua"/>
          <w:noProof/>
          <w:sz w:val="24"/>
          <w:szCs w:val="24"/>
        </w:rPr>
        <w:t xml:space="preserve">The adopted rule updates the Maximum Benefit and Standard of Need Chart </w:t>
      </w:r>
      <w:r w:rsidRPr="00DB1C10">
        <w:rPr>
          <w:rFonts w:ascii="Book Antiqua" w:hAnsi="Book Antiqua"/>
          <w:sz w:val="24"/>
          <w:szCs w:val="24"/>
        </w:rPr>
        <w:t>consistent with</w:t>
      </w:r>
      <w:r w:rsidRPr="00DB1C10">
        <w:rPr>
          <w:rFonts w:ascii="Book Antiqua" w:hAnsi="Book Antiqua"/>
          <w:noProof/>
          <w:sz w:val="24"/>
          <w:szCs w:val="24"/>
        </w:rPr>
        <w:t xml:space="preserve"> </w:t>
      </w:r>
      <w:r w:rsidRPr="00DB1C10">
        <w:rPr>
          <w:rFonts w:ascii="Book Antiqua" w:hAnsi="Book Antiqua"/>
          <w:sz w:val="24"/>
          <w:szCs w:val="24"/>
        </w:rPr>
        <w:t xml:space="preserve">22 M.R.S. § 3769-C(1)(D). This rule increases the Appendix Chart, page 3, Standard of Need and Maximum Grant, effective October 1, </w:t>
      </w:r>
      <w:proofErr w:type="gramStart"/>
      <w:r w:rsidRPr="00DB1C10">
        <w:rPr>
          <w:rFonts w:ascii="Book Antiqua" w:hAnsi="Book Antiqua"/>
          <w:sz w:val="24"/>
          <w:szCs w:val="24"/>
        </w:rPr>
        <w:t>2025</w:t>
      </w:r>
      <w:proofErr w:type="gramEnd"/>
      <w:r w:rsidRPr="00DB1C10">
        <w:rPr>
          <w:rFonts w:ascii="Book Antiqua" w:hAnsi="Book Antiqua"/>
          <w:sz w:val="24"/>
          <w:szCs w:val="24"/>
        </w:rPr>
        <w:t xml:space="preserve"> based on the Cost-of-Living Increase used by the Social Security Administration for that year.</w:t>
      </w:r>
    </w:p>
    <w:p w14:paraId="2DF78EA1" w14:textId="77777777" w:rsidR="0050058C" w:rsidRPr="00DB1C10" w:rsidRDefault="0050058C" w:rsidP="0050058C">
      <w:pPr>
        <w:tabs>
          <w:tab w:val="left" w:pos="2880"/>
        </w:tabs>
        <w:autoSpaceDN w:val="0"/>
        <w:rPr>
          <w:rFonts w:ascii="Book Antiqua" w:hAnsi="Book Antiqua"/>
          <w:sz w:val="24"/>
          <w:szCs w:val="24"/>
        </w:rPr>
      </w:pPr>
    </w:p>
    <w:p w14:paraId="0D279055" w14:textId="77777777" w:rsidR="0050058C" w:rsidRPr="00DB1C10" w:rsidRDefault="0050058C" w:rsidP="0050058C">
      <w:pPr>
        <w:tabs>
          <w:tab w:val="left" w:pos="2880"/>
        </w:tabs>
        <w:autoSpaceDN w:val="0"/>
        <w:rPr>
          <w:rFonts w:ascii="Book Antiqua" w:hAnsi="Book Antiqua"/>
          <w:sz w:val="24"/>
          <w:szCs w:val="24"/>
        </w:rPr>
      </w:pPr>
      <w:r w:rsidRPr="00DB1C10">
        <w:rPr>
          <w:rFonts w:ascii="Book Antiqua" w:hAnsi="Book Antiqua"/>
          <w:sz w:val="24"/>
          <w:szCs w:val="24"/>
        </w:rPr>
        <w:t xml:space="preserve">The adopted rule changes are effective retroactive to October 1, </w:t>
      </w:r>
      <w:proofErr w:type="gramStart"/>
      <w:r w:rsidRPr="00DB1C10">
        <w:rPr>
          <w:rFonts w:ascii="Book Antiqua" w:hAnsi="Book Antiqua"/>
          <w:sz w:val="24"/>
          <w:szCs w:val="24"/>
        </w:rPr>
        <w:t>2025</w:t>
      </w:r>
      <w:proofErr w:type="gramEnd"/>
      <w:r w:rsidRPr="00DB1C10">
        <w:rPr>
          <w:rFonts w:ascii="Book Antiqua" w:hAnsi="Book Antiqua"/>
          <w:sz w:val="24"/>
          <w:szCs w:val="24"/>
        </w:rPr>
        <w:t xml:space="preserve"> consistent with SSA COLA increases, as required by statute. Retroactive rulemaking is permissible under 22 M.R.S. § 42(8)(A) as this update is necessary to comply with statutory requirements, provides a benefit to TANF recipients and does not adversely impact applicants, participants, beneficiaries, or providers.</w:t>
      </w:r>
    </w:p>
    <w:p w14:paraId="41D8B830" w14:textId="77777777" w:rsidR="0050058C" w:rsidRPr="00DB1C10" w:rsidRDefault="0050058C" w:rsidP="0050058C">
      <w:pPr>
        <w:tabs>
          <w:tab w:val="left" w:pos="2880"/>
        </w:tabs>
        <w:overflowPunct w:val="0"/>
        <w:autoSpaceDE w:val="0"/>
        <w:autoSpaceDN w:val="0"/>
        <w:adjustRightInd w:val="0"/>
        <w:rPr>
          <w:rFonts w:ascii="Book Antiqua" w:hAnsi="Book Antiqua"/>
          <w:sz w:val="24"/>
          <w:szCs w:val="24"/>
        </w:rPr>
      </w:pPr>
    </w:p>
    <w:p w14:paraId="321EE2D4" w14:textId="77777777" w:rsidR="0050058C" w:rsidRPr="00DB1C10" w:rsidRDefault="0050058C" w:rsidP="00DB1C10">
      <w:pPr>
        <w:autoSpaceDN w:val="0"/>
        <w:rPr>
          <w:rFonts w:ascii="Book Antiqua" w:hAnsi="Book Antiqua"/>
          <w:sz w:val="24"/>
          <w:szCs w:val="24"/>
        </w:rPr>
      </w:pPr>
      <w:r w:rsidRPr="00DB1C10">
        <w:rPr>
          <w:rFonts w:ascii="Book Antiqua" w:hAnsi="Book Antiqua"/>
          <w:sz w:val="24"/>
          <w:szCs w:val="24"/>
        </w:rPr>
        <w:t>This rule will not have an adverse impact on municipalities or small businesses.</w:t>
      </w:r>
    </w:p>
    <w:p w14:paraId="65F0AD3D" w14:textId="77777777" w:rsidR="0050058C" w:rsidRPr="00DB1C10" w:rsidRDefault="0050058C" w:rsidP="00DB1C10">
      <w:pPr>
        <w:tabs>
          <w:tab w:val="left" w:pos="-720"/>
        </w:tabs>
        <w:overflowPunct w:val="0"/>
        <w:autoSpaceDE w:val="0"/>
        <w:autoSpaceDN w:val="0"/>
        <w:adjustRightInd w:val="0"/>
        <w:rPr>
          <w:rFonts w:ascii="Book Antiqua" w:hAnsi="Book Antiqua"/>
          <w:sz w:val="24"/>
          <w:szCs w:val="24"/>
        </w:rPr>
      </w:pPr>
      <w:r w:rsidRPr="00DB1C10">
        <w:rPr>
          <w:rFonts w:ascii="Book Antiqua" w:hAnsi="Book Antiqua"/>
          <w:b/>
          <w:bCs/>
          <w:noProof/>
          <w:sz w:val="24"/>
          <w:szCs w:val="24"/>
        </w:rPr>
        <w:t xml:space="preserve">See </w:t>
      </w:r>
      <w:hyperlink r:id="rId13" w:history="1">
        <w:r w:rsidRPr="00DB1C10">
          <w:rPr>
            <w:rFonts w:ascii="Book Antiqua" w:hAnsi="Book Antiqua"/>
            <w:b/>
            <w:bCs/>
            <w:noProof/>
            <w:color w:val="0000FF"/>
            <w:sz w:val="24"/>
            <w:szCs w:val="24"/>
            <w:u w:val="single"/>
          </w:rPr>
          <w:t>https://www.maine.gov/dhhs/about/rulemaking</w:t>
        </w:r>
      </w:hyperlink>
      <w:r w:rsidRPr="00DB1C10">
        <w:rPr>
          <w:rFonts w:ascii="Book Antiqua" w:hAnsi="Book Antiqua"/>
          <w:b/>
          <w:bCs/>
          <w:noProof/>
          <w:sz w:val="24"/>
          <w:szCs w:val="24"/>
        </w:rPr>
        <w:t xml:space="preserve"> for rules and related rulemaking documents.</w:t>
      </w:r>
    </w:p>
    <w:p w14:paraId="052303E1" w14:textId="77777777" w:rsidR="0050058C" w:rsidRPr="00DB1C10" w:rsidRDefault="0050058C" w:rsidP="00DB1C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
          <w:sz w:val="24"/>
          <w:szCs w:val="24"/>
        </w:rPr>
      </w:pPr>
    </w:p>
    <w:p w14:paraId="5D32EF46" w14:textId="743DE264" w:rsidR="0050058C" w:rsidRPr="00DB1C10" w:rsidRDefault="0050058C" w:rsidP="00DB1C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sz w:val="24"/>
          <w:szCs w:val="24"/>
        </w:rPr>
      </w:pPr>
      <w:r w:rsidRPr="00DB1C10">
        <w:rPr>
          <w:rFonts w:ascii="Book Antiqua" w:hAnsi="Book Antiqua"/>
          <w:b/>
          <w:sz w:val="24"/>
          <w:szCs w:val="24"/>
        </w:rPr>
        <w:t>EFFECTIVE DATE</w:t>
      </w:r>
      <w:r w:rsidRPr="00DB1C10">
        <w:rPr>
          <w:rFonts w:ascii="Book Antiqua" w:hAnsi="Book Antiqua"/>
          <w:b/>
          <w:bCs/>
          <w:sz w:val="24"/>
          <w:szCs w:val="24"/>
        </w:rPr>
        <w:t>: Sunday, November 2, 2025</w:t>
      </w:r>
    </w:p>
    <w:p w14:paraId="4BA5A2E3" w14:textId="77777777" w:rsidR="0050058C" w:rsidRPr="00DB1C10" w:rsidRDefault="0050058C" w:rsidP="0050058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
          <w:sz w:val="24"/>
          <w:szCs w:val="24"/>
        </w:rPr>
      </w:pPr>
    </w:p>
    <w:p w14:paraId="061242C6" w14:textId="224EFF52" w:rsidR="0050058C" w:rsidRPr="00DB1C10" w:rsidRDefault="0050058C" w:rsidP="0050058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rPr>
          <w:rFonts w:ascii="Book Antiqua" w:hAnsi="Book Antiqua"/>
          <w:b/>
          <w:sz w:val="24"/>
          <w:szCs w:val="24"/>
        </w:rPr>
      </w:pPr>
      <w:r w:rsidRPr="00DB1C10">
        <w:rPr>
          <w:rFonts w:ascii="Book Antiqua" w:hAnsi="Book Antiqua"/>
          <w:b/>
          <w:sz w:val="24"/>
          <w:szCs w:val="24"/>
        </w:rPr>
        <w:t>AGENCY CONTACT PERSON:</w:t>
      </w:r>
    </w:p>
    <w:p w14:paraId="05986074" w14:textId="77777777" w:rsidR="0050058C" w:rsidRPr="00DB1C10" w:rsidRDefault="0050058C" w:rsidP="0050058C">
      <w:pPr>
        <w:overflowPunct w:val="0"/>
        <w:autoSpaceDE w:val="0"/>
        <w:autoSpaceDN w:val="0"/>
        <w:adjustRightInd w:val="0"/>
        <w:rPr>
          <w:rFonts w:ascii="Book Antiqua" w:hAnsi="Book Antiqua"/>
          <w:sz w:val="24"/>
          <w:szCs w:val="24"/>
        </w:rPr>
      </w:pPr>
      <w:r w:rsidRPr="00DB1C10">
        <w:rPr>
          <w:rFonts w:ascii="Book Antiqua" w:hAnsi="Book Antiqua"/>
          <w:sz w:val="24"/>
          <w:szCs w:val="24"/>
        </w:rPr>
        <w:t>Alexandria Lauritzen, TANF Program Manager</w:t>
      </w:r>
    </w:p>
    <w:p w14:paraId="41B8F04C" w14:textId="77777777" w:rsidR="0050058C" w:rsidRPr="00DB1C10" w:rsidRDefault="0050058C" w:rsidP="0050058C">
      <w:pPr>
        <w:overflowPunct w:val="0"/>
        <w:autoSpaceDE w:val="0"/>
        <w:autoSpaceDN w:val="0"/>
        <w:adjustRightInd w:val="0"/>
        <w:rPr>
          <w:rFonts w:ascii="Book Antiqua" w:hAnsi="Book Antiqua"/>
          <w:sz w:val="24"/>
          <w:szCs w:val="24"/>
        </w:rPr>
      </w:pPr>
      <w:r w:rsidRPr="00DB1C10">
        <w:rPr>
          <w:rFonts w:ascii="Book Antiqua" w:hAnsi="Book Antiqua"/>
          <w:sz w:val="24"/>
          <w:szCs w:val="24"/>
        </w:rPr>
        <w:t>Office for Family Independence</w:t>
      </w:r>
    </w:p>
    <w:p w14:paraId="6EE76940" w14:textId="77777777" w:rsidR="0050058C" w:rsidRPr="00DB1C10" w:rsidRDefault="0050058C" w:rsidP="0050058C">
      <w:pPr>
        <w:overflowPunct w:val="0"/>
        <w:autoSpaceDE w:val="0"/>
        <w:autoSpaceDN w:val="0"/>
        <w:adjustRightInd w:val="0"/>
        <w:rPr>
          <w:rFonts w:ascii="Book Antiqua" w:hAnsi="Book Antiqua"/>
          <w:sz w:val="24"/>
          <w:szCs w:val="24"/>
        </w:rPr>
      </w:pPr>
      <w:r w:rsidRPr="00DB1C10">
        <w:rPr>
          <w:rFonts w:ascii="Book Antiqua" w:hAnsi="Book Antiqua"/>
          <w:sz w:val="24"/>
          <w:szCs w:val="24"/>
        </w:rPr>
        <w:lastRenderedPageBreak/>
        <w:t>Department of Health &amp; Human Services</w:t>
      </w:r>
    </w:p>
    <w:p w14:paraId="3EBDADB1" w14:textId="77777777" w:rsidR="0050058C" w:rsidRPr="00DB1C10" w:rsidRDefault="0050058C" w:rsidP="0050058C">
      <w:pPr>
        <w:overflowPunct w:val="0"/>
        <w:autoSpaceDE w:val="0"/>
        <w:autoSpaceDN w:val="0"/>
        <w:adjustRightInd w:val="0"/>
        <w:rPr>
          <w:rFonts w:ascii="Book Antiqua" w:hAnsi="Book Antiqua"/>
          <w:sz w:val="24"/>
          <w:szCs w:val="24"/>
        </w:rPr>
      </w:pPr>
      <w:r w:rsidRPr="00DB1C10">
        <w:rPr>
          <w:rFonts w:ascii="Book Antiqua" w:hAnsi="Book Antiqua"/>
          <w:sz w:val="24"/>
          <w:szCs w:val="24"/>
        </w:rPr>
        <w:t>109 Capitol Street</w:t>
      </w:r>
    </w:p>
    <w:p w14:paraId="0DBD3971" w14:textId="77777777" w:rsidR="0050058C" w:rsidRPr="00DB1C10" w:rsidRDefault="0050058C" w:rsidP="0050058C">
      <w:pPr>
        <w:overflowPunct w:val="0"/>
        <w:autoSpaceDE w:val="0"/>
        <w:autoSpaceDN w:val="0"/>
        <w:adjustRightInd w:val="0"/>
        <w:rPr>
          <w:rFonts w:ascii="Book Antiqua" w:hAnsi="Book Antiqua"/>
          <w:sz w:val="24"/>
          <w:szCs w:val="24"/>
        </w:rPr>
      </w:pPr>
      <w:r w:rsidRPr="00DB1C10">
        <w:rPr>
          <w:rFonts w:ascii="Book Antiqua" w:hAnsi="Book Antiqua"/>
          <w:sz w:val="24"/>
          <w:szCs w:val="24"/>
        </w:rPr>
        <w:t>Augusta, ME 04333</w:t>
      </w:r>
    </w:p>
    <w:p w14:paraId="2F516B3C" w14:textId="77777777" w:rsidR="0050058C" w:rsidRPr="00DB1C10" w:rsidRDefault="0050058C" w:rsidP="0050058C">
      <w:pPr>
        <w:overflowPunct w:val="0"/>
        <w:autoSpaceDE w:val="0"/>
        <w:autoSpaceDN w:val="0"/>
        <w:adjustRightInd w:val="0"/>
        <w:rPr>
          <w:rFonts w:ascii="Book Antiqua" w:hAnsi="Book Antiqua"/>
          <w:sz w:val="24"/>
          <w:szCs w:val="24"/>
        </w:rPr>
      </w:pPr>
      <w:r w:rsidRPr="00DB1C10">
        <w:rPr>
          <w:rFonts w:ascii="Book Antiqua" w:hAnsi="Book Antiqua"/>
          <w:sz w:val="24"/>
          <w:szCs w:val="24"/>
        </w:rPr>
        <w:t>Phone: (207) 215-7459/ Fax: (207) 287-3455</w:t>
      </w:r>
    </w:p>
    <w:p w14:paraId="618BA5B3" w14:textId="77777777" w:rsidR="0050058C" w:rsidRPr="00DB1C10" w:rsidRDefault="0050058C" w:rsidP="0050058C">
      <w:pPr>
        <w:overflowPunct w:val="0"/>
        <w:autoSpaceDE w:val="0"/>
        <w:autoSpaceDN w:val="0"/>
        <w:adjustRightInd w:val="0"/>
        <w:rPr>
          <w:rFonts w:ascii="Book Antiqua" w:hAnsi="Book Antiqua"/>
          <w:sz w:val="24"/>
          <w:szCs w:val="24"/>
        </w:rPr>
      </w:pPr>
      <w:r w:rsidRPr="00DB1C10">
        <w:rPr>
          <w:rFonts w:ascii="Book Antiqua" w:hAnsi="Book Antiqua"/>
          <w:sz w:val="24"/>
          <w:szCs w:val="24"/>
        </w:rPr>
        <w:t>TT Users Call Maine Relay – 711</w:t>
      </w:r>
    </w:p>
    <w:p w14:paraId="4560BA1D" w14:textId="77777777" w:rsidR="0050058C" w:rsidRPr="00DB1C10" w:rsidRDefault="0050058C" w:rsidP="00DB1C10">
      <w:pPr>
        <w:overflowPunct w:val="0"/>
        <w:autoSpaceDE w:val="0"/>
        <w:autoSpaceDN w:val="0"/>
        <w:adjustRightInd w:val="0"/>
        <w:rPr>
          <w:rFonts w:ascii="Book Antiqua" w:hAnsi="Book Antiqua"/>
          <w:sz w:val="24"/>
          <w:szCs w:val="24"/>
        </w:rPr>
      </w:pPr>
      <w:hyperlink r:id="rId14" w:history="1">
        <w:r w:rsidRPr="00DB1C10">
          <w:rPr>
            <w:rFonts w:ascii="Book Antiqua" w:hAnsi="Book Antiqua"/>
            <w:color w:val="0000FF"/>
            <w:sz w:val="24"/>
            <w:szCs w:val="24"/>
            <w:u w:val="single"/>
          </w:rPr>
          <w:t>Alexandria.Lauritzen@maine.gov</w:t>
        </w:r>
      </w:hyperlink>
      <w:r w:rsidRPr="00DB1C10">
        <w:rPr>
          <w:rFonts w:ascii="Book Antiqua" w:hAnsi="Book Antiqua"/>
          <w:sz w:val="24"/>
          <w:szCs w:val="24"/>
        </w:rPr>
        <w:t xml:space="preserve"> </w:t>
      </w:r>
    </w:p>
    <w:p w14:paraId="7D99A7C9" w14:textId="77777777" w:rsidR="0050058C" w:rsidRDefault="0050058C" w:rsidP="00DB1C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Cs/>
          <w:sz w:val="24"/>
          <w:szCs w:val="24"/>
        </w:rPr>
      </w:pPr>
    </w:p>
    <w:p w14:paraId="62B92B96" w14:textId="77777777" w:rsidR="0050058C" w:rsidRDefault="0050058C" w:rsidP="00DB1C1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jc w:val="both"/>
        <w:rPr>
          <w:rFonts w:ascii="Book Antiqua" w:hAnsi="Book Antiqua"/>
          <w:bCs/>
          <w:sz w:val="24"/>
          <w:szCs w:val="24"/>
        </w:rPr>
      </w:pPr>
    </w:p>
    <w:p w14:paraId="6462E84D" w14:textId="77777777" w:rsidR="0050058C" w:rsidRPr="00797704" w:rsidRDefault="0050058C" w:rsidP="009B1F2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14C7AB69" w14:textId="21AA0209" w:rsidR="0065371B" w:rsidRDefault="0065371B" w:rsidP="00681CEF">
      <w:pPr>
        <w:pStyle w:val="H1"/>
        <w:rPr>
          <w:szCs w:val="24"/>
        </w:rPr>
      </w:pPr>
    </w:p>
    <w:p w14:paraId="1C00D657" w14:textId="77777777" w:rsidR="009B1F2C" w:rsidRDefault="009B1F2C" w:rsidP="00681CEF">
      <w:pPr>
        <w:pStyle w:val="H1"/>
        <w:rPr>
          <w:szCs w:val="24"/>
        </w:rPr>
      </w:pPr>
    </w:p>
    <w:p w14:paraId="47E64F43" w14:textId="77777777" w:rsidR="009B1F2C" w:rsidRDefault="009B1F2C" w:rsidP="00681CEF">
      <w:pPr>
        <w:pStyle w:val="H1"/>
        <w:rPr>
          <w:szCs w:val="24"/>
        </w:rPr>
      </w:pPr>
    </w:p>
    <w:p w14:paraId="02035644" w14:textId="77777777" w:rsidR="009B1F2C" w:rsidRDefault="009B1F2C" w:rsidP="00681CEF">
      <w:pPr>
        <w:pStyle w:val="H1"/>
        <w:rPr>
          <w:szCs w:val="24"/>
        </w:rPr>
      </w:pPr>
    </w:p>
    <w:p w14:paraId="613AD499" w14:textId="77777777" w:rsidR="009B1F2C" w:rsidRPr="00C33BC0" w:rsidRDefault="009B1F2C" w:rsidP="00681CEF">
      <w:pPr>
        <w:pStyle w:val="H1"/>
        <w:rPr>
          <w:szCs w:val="24"/>
        </w:rPr>
      </w:pPr>
    </w:p>
    <w:sectPr w:rsidR="009B1F2C" w:rsidRPr="00C33BC0" w:rsidSect="001D30C0">
      <w:headerReference w:type="default" r:id="rId15"/>
      <w:footerReference w:type="default" r:id="rId16"/>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121CD91B"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5D1F20">
      <w:rPr>
        <w:rFonts w:ascii="Book Antiqua" w:hAnsi="Book Antiqua" w:cs="Posterama"/>
        <w:b/>
        <w:color w:val="FFFFFF" w:themeColor="background1"/>
        <w:sz w:val="18"/>
        <w:szCs w:val="18"/>
      </w:rPr>
      <w:t xml:space="preserve">October </w:t>
    </w:r>
    <w:r w:rsidR="002D4C78">
      <w:rPr>
        <w:rFonts w:ascii="Book Antiqua" w:hAnsi="Book Antiqua" w:cs="Posterama"/>
        <w:b/>
        <w:color w:val="FFFFFF" w:themeColor="background1"/>
        <w:sz w:val="18"/>
        <w:szCs w:val="18"/>
      </w:rPr>
      <w:t>2</w:t>
    </w:r>
    <w:r w:rsidR="00681CEF">
      <w:rPr>
        <w:rFonts w:ascii="Book Antiqua" w:hAnsi="Book Antiqua" w:cs="Posterama"/>
        <w:b/>
        <w:color w:val="FFFFFF" w:themeColor="background1"/>
        <w:sz w:val="18"/>
        <w:szCs w:val="18"/>
      </w:rPr>
      <w:t>9</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Pr>
        <w:rFonts w:ascii="Book Antiqua" w:hAnsi="Book Antiqua" w:cs="Posterama"/>
        <w:b/>
        <w:color w:val="FFFFFF" w:themeColor="background1"/>
        <w:sz w:val="18"/>
        <w:szCs w:val="18"/>
      </w:rPr>
      <w:t xml:space="preserve"> |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6"/>
  </w:num>
  <w:num w:numId="2" w16cid:durableId="1927231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6"/>
  </w:num>
  <w:num w:numId="4" w16cid:durableId="1620792916">
    <w:abstractNumId w:val="12"/>
  </w:num>
  <w:num w:numId="5" w16cid:durableId="1407343106">
    <w:abstractNumId w:val="1"/>
  </w:num>
  <w:num w:numId="6" w16cid:durableId="714696523">
    <w:abstractNumId w:val="11"/>
  </w:num>
  <w:num w:numId="7" w16cid:durableId="1990398679">
    <w:abstractNumId w:val="0"/>
  </w:num>
  <w:num w:numId="8" w16cid:durableId="199823424">
    <w:abstractNumId w:val="3"/>
  </w:num>
  <w:num w:numId="9" w16cid:durableId="544680460">
    <w:abstractNumId w:val="9"/>
  </w:num>
  <w:num w:numId="10" w16cid:durableId="1764688490">
    <w:abstractNumId w:val="7"/>
  </w:num>
  <w:num w:numId="11" w16cid:durableId="70590759">
    <w:abstractNumId w:val="2"/>
  </w:num>
  <w:num w:numId="12" w16cid:durableId="341401918">
    <w:abstractNumId w:val="10"/>
  </w:num>
  <w:num w:numId="13" w16cid:durableId="491257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5"/>
  </w:num>
  <w:num w:numId="15" w16cid:durableId="1789426217">
    <w:abstractNumId w:val="8"/>
  </w:num>
  <w:num w:numId="16" w16cid:durableId="724523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22AA3"/>
    <w:rsid w:val="00061BEF"/>
    <w:rsid w:val="000651B6"/>
    <w:rsid w:val="00071740"/>
    <w:rsid w:val="00094D04"/>
    <w:rsid w:val="00094D6F"/>
    <w:rsid w:val="000A6D84"/>
    <w:rsid w:val="000D26EC"/>
    <w:rsid w:val="000D7D77"/>
    <w:rsid w:val="000F190F"/>
    <w:rsid w:val="001153D4"/>
    <w:rsid w:val="001328E6"/>
    <w:rsid w:val="0013394A"/>
    <w:rsid w:val="00163D73"/>
    <w:rsid w:val="001657EF"/>
    <w:rsid w:val="001B51E8"/>
    <w:rsid w:val="001B6131"/>
    <w:rsid w:val="001D30C0"/>
    <w:rsid w:val="001F5EB9"/>
    <w:rsid w:val="00214333"/>
    <w:rsid w:val="002853F4"/>
    <w:rsid w:val="00292768"/>
    <w:rsid w:val="002D0A49"/>
    <w:rsid w:val="002D4C78"/>
    <w:rsid w:val="003014F9"/>
    <w:rsid w:val="00307988"/>
    <w:rsid w:val="00310E80"/>
    <w:rsid w:val="00341BCE"/>
    <w:rsid w:val="003436ED"/>
    <w:rsid w:val="003A1000"/>
    <w:rsid w:val="003E33A7"/>
    <w:rsid w:val="003F13F0"/>
    <w:rsid w:val="00435566"/>
    <w:rsid w:val="00450ECE"/>
    <w:rsid w:val="00470BA7"/>
    <w:rsid w:val="0048188D"/>
    <w:rsid w:val="004A2912"/>
    <w:rsid w:val="004B67BE"/>
    <w:rsid w:val="004E2D3B"/>
    <w:rsid w:val="0050058C"/>
    <w:rsid w:val="00523DA4"/>
    <w:rsid w:val="005660FD"/>
    <w:rsid w:val="00572378"/>
    <w:rsid w:val="00592903"/>
    <w:rsid w:val="005D1F20"/>
    <w:rsid w:val="005E38D2"/>
    <w:rsid w:val="00617E42"/>
    <w:rsid w:val="00622F3C"/>
    <w:rsid w:val="0065371B"/>
    <w:rsid w:val="00681CEF"/>
    <w:rsid w:val="006E0D41"/>
    <w:rsid w:val="006F04E9"/>
    <w:rsid w:val="00711D12"/>
    <w:rsid w:val="00721F5E"/>
    <w:rsid w:val="007222BC"/>
    <w:rsid w:val="007456AB"/>
    <w:rsid w:val="00786D56"/>
    <w:rsid w:val="00791FFA"/>
    <w:rsid w:val="007956AA"/>
    <w:rsid w:val="00797704"/>
    <w:rsid w:val="007D3FF9"/>
    <w:rsid w:val="007D503D"/>
    <w:rsid w:val="007D610B"/>
    <w:rsid w:val="0083228E"/>
    <w:rsid w:val="00857969"/>
    <w:rsid w:val="008629F5"/>
    <w:rsid w:val="00872BE2"/>
    <w:rsid w:val="0087586F"/>
    <w:rsid w:val="00891090"/>
    <w:rsid w:val="008D0044"/>
    <w:rsid w:val="008F0C31"/>
    <w:rsid w:val="00903699"/>
    <w:rsid w:val="009321C9"/>
    <w:rsid w:val="00971B0E"/>
    <w:rsid w:val="00992960"/>
    <w:rsid w:val="0099374C"/>
    <w:rsid w:val="009A5049"/>
    <w:rsid w:val="009B1F2C"/>
    <w:rsid w:val="009B2578"/>
    <w:rsid w:val="009C797E"/>
    <w:rsid w:val="009E1BFC"/>
    <w:rsid w:val="009E2D88"/>
    <w:rsid w:val="00A26470"/>
    <w:rsid w:val="00A27D16"/>
    <w:rsid w:val="00A325EA"/>
    <w:rsid w:val="00A90678"/>
    <w:rsid w:val="00A96EEC"/>
    <w:rsid w:val="00AB3590"/>
    <w:rsid w:val="00B11C60"/>
    <w:rsid w:val="00B15A8F"/>
    <w:rsid w:val="00B15CD6"/>
    <w:rsid w:val="00B313AC"/>
    <w:rsid w:val="00B44FBB"/>
    <w:rsid w:val="00B678BD"/>
    <w:rsid w:val="00BA7F4A"/>
    <w:rsid w:val="00BF5A7D"/>
    <w:rsid w:val="00C007D9"/>
    <w:rsid w:val="00C05D9F"/>
    <w:rsid w:val="00C0693C"/>
    <w:rsid w:val="00C33BC0"/>
    <w:rsid w:val="00D01EFD"/>
    <w:rsid w:val="00D0281B"/>
    <w:rsid w:val="00D608E1"/>
    <w:rsid w:val="00D938B6"/>
    <w:rsid w:val="00DB1C10"/>
    <w:rsid w:val="00DB3128"/>
    <w:rsid w:val="00DB6EDC"/>
    <w:rsid w:val="00DC549C"/>
    <w:rsid w:val="00DE230D"/>
    <w:rsid w:val="00DE395C"/>
    <w:rsid w:val="00DF17DC"/>
    <w:rsid w:val="00E0075C"/>
    <w:rsid w:val="00E160A2"/>
    <w:rsid w:val="00E21D2C"/>
    <w:rsid w:val="00E923A6"/>
    <w:rsid w:val="00EB0384"/>
    <w:rsid w:val="00EB049D"/>
    <w:rsid w:val="00EB4FCE"/>
    <w:rsid w:val="00EE1031"/>
    <w:rsid w:val="00F11D1E"/>
    <w:rsid w:val="00F1685F"/>
    <w:rsid w:val="00F20707"/>
    <w:rsid w:val="00F2337A"/>
    <w:rsid w:val="00F54B4C"/>
    <w:rsid w:val="00F74D95"/>
    <w:rsid w:val="00F82511"/>
    <w:rsid w:val="00F935B2"/>
    <w:rsid w:val="00FB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54192318">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about/rulemaking" TargetMode="External"/><Relationship Id="rId13" Type="http://schemas.openxmlformats.org/officeDocument/2006/relationships/hyperlink" Target="https://www.maine.gov/dhhs/about/rulemak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ine.gov/sos/cec/rules/index.html" TargetMode="External"/><Relationship Id="rId12" Type="http://schemas.openxmlformats.org/officeDocument/2006/relationships/hyperlink" Target="mailto:Emily.A.Cathcart@maine.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dhhs/ofi/arul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van.Denno@maine.gov" TargetMode="External"/><Relationship Id="rId4" Type="http://schemas.openxmlformats.org/officeDocument/2006/relationships/webSettings" Target="webSettings.xml"/><Relationship Id="rId9" Type="http://schemas.openxmlformats.org/officeDocument/2006/relationships/hyperlink" Target="https://www.maine.gov/dhhs/about/rulemaking" TargetMode="External"/><Relationship Id="rId14" Type="http://schemas.openxmlformats.org/officeDocument/2006/relationships/hyperlink" Target="mailto:_______________@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25</cp:revision>
  <dcterms:created xsi:type="dcterms:W3CDTF">2025-10-03T19:40:00Z</dcterms:created>
  <dcterms:modified xsi:type="dcterms:W3CDTF">2025-10-29T12:06:00Z</dcterms:modified>
</cp:coreProperties>
</file>